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pPr w:leftFromText="180" w:rightFromText="180" w:horzAnchor="margin" w:tblpXSpec="center" w:tblpY="1528"/>
        <w:tblW w:w="10774" w:type="dxa"/>
        <w:tblLook w:val="04A0" w:firstRow="1" w:lastRow="0" w:firstColumn="1" w:lastColumn="0" w:noHBand="0" w:noVBand="1"/>
      </w:tblPr>
      <w:tblGrid>
        <w:gridCol w:w="7372"/>
        <w:gridCol w:w="1276"/>
        <w:gridCol w:w="992"/>
        <w:gridCol w:w="1134"/>
      </w:tblGrid>
      <w:tr w:rsidR="00981C0C" w:rsidTr="00EF4836">
        <w:tc>
          <w:tcPr>
            <w:tcW w:w="7372" w:type="dxa"/>
            <w:shd w:val="clear" w:color="auto" w:fill="DFDFDF" w:themeFill="background2" w:themeFillShade="E6"/>
          </w:tcPr>
          <w:p w:rsidR="00EF4836" w:rsidRDefault="00EF4836" w:rsidP="00EF4836">
            <w:pPr>
              <w:spacing w:after="160" w:line="259" w:lineRule="auto"/>
              <w:jc w:val="center"/>
              <w:rPr>
                <w:b/>
                <w:color w:val="000000" w:themeColor="text1"/>
              </w:rPr>
            </w:pPr>
          </w:p>
          <w:p w:rsidR="00EF4836" w:rsidRDefault="00846D66" w:rsidP="00846D66">
            <w:pPr>
              <w:spacing w:after="160" w:line="259" w:lineRule="auto"/>
              <w:rPr>
                <w:b/>
                <w:color w:val="000000" w:themeColor="text1"/>
              </w:rPr>
            </w:pPr>
            <w:r>
              <w:rPr>
                <w:b/>
                <w:color w:val="000000" w:themeColor="text1"/>
              </w:rPr>
              <w:t xml:space="preserve">   </w:t>
            </w:r>
            <w:r w:rsidR="00EF4836">
              <w:rPr>
                <w:b/>
                <w:color w:val="000000" w:themeColor="text1"/>
              </w:rPr>
              <w:t>Questionnaire on the Implication of Brexit Policy on the U.K Ports Industry</w:t>
            </w:r>
          </w:p>
          <w:p w:rsidR="00D46F79" w:rsidRDefault="00846D66" w:rsidP="00846D66">
            <w:pPr>
              <w:spacing w:after="160" w:line="259" w:lineRule="auto"/>
              <w:rPr>
                <w:b/>
                <w:color w:val="000000" w:themeColor="text1"/>
              </w:rPr>
            </w:pPr>
            <w:r>
              <w:rPr>
                <w:b/>
                <w:color w:val="000000" w:themeColor="text1"/>
              </w:rPr>
              <w:t xml:space="preserve">   </w:t>
            </w:r>
            <w:r w:rsidR="00D46F79">
              <w:rPr>
                <w:b/>
                <w:color w:val="000000" w:themeColor="text1"/>
              </w:rPr>
              <w:t>Where -</w:t>
            </w:r>
          </w:p>
          <w:p w:rsidR="0053555E" w:rsidRDefault="0053555E" w:rsidP="0053555E">
            <w:pPr>
              <w:pStyle w:val="ListParagraph"/>
              <w:numPr>
                <w:ilvl w:val="0"/>
                <w:numId w:val="1"/>
              </w:numPr>
              <w:rPr>
                <w:b/>
                <w:color w:val="000000" w:themeColor="text1"/>
              </w:rPr>
            </w:pPr>
            <w:r>
              <w:rPr>
                <w:b/>
                <w:color w:val="000000" w:themeColor="text1"/>
              </w:rPr>
              <w:t>Completely Disagree</w:t>
            </w:r>
          </w:p>
          <w:p w:rsidR="0053555E" w:rsidRDefault="0053555E" w:rsidP="0053555E">
            <w:pPr>
              <w:pStyle w:val="ListParagraph"/>
              <w:numPr>
                <w:ilvl w:val="0"/>
                <w:numId w:val="1"/>
              </w:numPr>
              <w:rPr>
                <w:b/>
                <w:color w:val="000000" w:themeColor="text1"/>
              </w:rPr>
            </w:pPr>
            <w:r>
              <w:rPr>
                <w:b/>
                <w:color w:val="000000" w:themeColor="text1"/>
              </w:rPr>
              <w:t>Mostly Disagree</w:t>
            </w:r>
          </w:p>
          <w:p w:rsidR="0053555E" w:rsidRDefault="00D46F79" w:rsidP="0053555E">
            <w:pPr>
              <w:pStyle w:val="ListParagraph"/>
              <w:numPr>
                <w:ilvl w:val="0"/>
                <w:numId w:val="1"/>
              </w:numPr>
              <w:rPr>
                <w:b/>
                <w:color w:val="000000" w:themeColor="text1"/>
              </w:rPr>
            </w:pPr>
            <w:r>
              <w:rPr>
                <w:b/>
                <w:color w:val="000000" w:themeColor="text1"/>
              </w:rPr>
              <w:t>Somewhat Disag</w:t>
            </w:r>
            <w:r w:rsidR="0053555E">
              <w:rPr>
                <w:b/>
                <w:color w:val="000000" w:themeColor="text1"/>
              </w:rPr>
              <w:t>ree</w:t>
            </w:r>
          </w:p>
          <w:p w:rsidR="0053555E" w:rsidRDefault="00D46F79" w:rsidP="0053555E">
            <w:pPr>
              <w:pStyle w:val="ListParagraph"/>
              <w:numPr>
                <w:ilvl w:val="0"/>
                <w:numId w:val="1"/>
              </w:numPr>
              <w:rPr>
                <w:b/>
                <w:color w:val="000000" w:themeColor="text1"/>
              </w:rPr>
            </w:pPr>
            <w:r>
              <w:rPr>
                <w:b/>
                <w:color w:val="000000" w:themeColor="text1"/>
              </w:rPr>
              <w:t>Neither Agree or Nor Disagree</w:t>
            </w:r>
          </w:p>
          <w:p w:rsidR="00D46F79" w:rsidRDefault="00D46F79" w:rsidP="0053555E">
            <w:pPr>
              <w:pStyle w:val="ListParagraph"/>
              <w:numPr>
                <w:ilvl w:val="0"/>
                <w:numId w:val="1"/>
              </w:numPr>
              <w:rPr>
                <w:b/>
                <w:color w:val="000000" w:themeColor="text1"/>
              </w:rPr>
            </w:pPr>
            <w:r>
              <w:rPr>
                <w:b/>
                <w:color w:val="000000" w:themeColor="text1"/>
              </w:rPr>
              <w:t>Somewhat Agree</w:t>
            </w:r>
          </w:p>
          <w:p w:rsidR="00D46F79" w:rsidRDefault="00D46F79" w:rsidP="0053555E">
            <w:pPr>
              <w:pStyle w:val="ListParagraph"/>
              <w:numPr>
                <w:ilvl w:val="0"/>
                <w:numId w:val="1"/>
              </w:numPr>
              <w:rPr>
                <w:b/>
                <w:color w:val="000000" w:themeColor="text1"/>
              </w:rPr>
            </w:pPr>
            <w:r>
              <w:rPr>
                <w:b/>
                <w:color w:val="000000" w:themeColor="text1"/>
              </w:rPr>
              <w:t>Mostly Agree</w:t>
            </w:r>
          </w:p>
          <w:p w:rsidR="00D46F79" w:rsidRDefault="00D46F79" w:rsidP="0053555E">
            <w:pPr>
              <w:pStyle w:val="ListParagraph"/>
              <w:numPr>
                <w:ilvl w:val="0"/>
                <w:numId w:val="1"/>
              </w:numPr>
              <w:rPr>
                <w:b/>
                <w:color w:val="000000" w:themeColor="text1"/>
              </w:rPr>
            </w:pPr>
            <w:r>
              <w:rPr>
                <w:b/>
                <w:color w:val="000000" w:themeColor="text1"/>
              </w:rPr>
              <w:t>Completely Agree</w:t>
            </w:r>
          </w:p>
          <w:p w:rsidR="0041719E" w:rsidRPr="0041719E" w:rsidRDefault="0041719E" w:rsidP="0041719E">
            <w:pPr>
              <w:rPr>
                <w:b/>
                <w:color w:val="000000" w:themeColor="text1"/>
              </w:rPr>
            </w:pPr>
          </w:p>
        </w:tc>
        <w:tc>
          <w:tcPr>
            <w:tcW w:w="1276" w:type="dxa"/>
            <w:shd w:val="clear" w:color="auto" w:fill="DFDFDF" w:themeFill="background2" w:themeFillShade="E6"/>
          </w:tcPr>
          <w:p w:rsidR="00981C0C" w:rsidRPr="00981C0C" w:rsidRDefault="00981C0C" w:rsidP="00EF4836">
            <w:pPr>
              <w:jc w:val="center"/>
              <w:rPr>
                <w:b/>
                <w:color w:val="000000" w:themeColor="text1"/>
              </w:rPr>
            </w:pPr>
            <w:r w:rsidRPr="00981C0C">
              <w:rPr>
                <w:b/>
                <w:color w:val="000000" w:themeColor="text1"/>
              </w:rPr>
              <w:t>Strongly Disagree</w:t>
            </w:r>
          </w:p>
          <w:p w:rsidR="00981C0C" w:rsidRDefault="00981C0C" w:rsidP="00EF4836">
            <w:pPr>
              <w:jc w:val="center"/>
              <w:rPr>
                <w:b/>
                <w:color w:val="000000" w:themeColor="text1"/>
              </w:rPr>
            </w:pPr>
          </w:p>
          <w:p w:rsidR="004126D1" w:rsidRDefault="004126D1" w:rsidP="00EF4836">
            <w:pPr>
              <w:jc w:val="center"/>
              <w:rPr>
                <w:b/>
                <w:color w:val="000000" w:themeColor="text1"/>
              </w:rPr>
            </w:pPr>
          </w:p>
          <w:p w:rsidR="00D46F79" w:rsidRDefault="00D46F79" w:rsidP="00EF4836">
            <w:pPr>
              <w:jc w:val="center"/>
              <w:rPr>
                <w:b/>
                <w:color w:val="000000" w:themeColor="text1"/>
              </w:rPr>
            </w:pPr>
          </w:p>
          <w:p w:rsidR="004126D1" w:rsidRPr="00981C0C" w:rsidRDefault="004126D1" w:rsidP="00EF4836">
            <w:pPr>
              <w:jc w:val="center"/>
              <w:rPr>
                <w:b/>
                <w:color w:val="000000" w:themeColor="text1"/>
              </w:rPr>
            </w:pPr>
          </w:p>
          <w:tbl>
            <w:tblPr>
              <w:tblStyle w:val="TableGrid"/>
              <w:tblW w:w="0" w:type="auto"/>
              <w:jc w:val="center"/>
              <w:tblLook w:val="04A0" w:firstRow="1" w:lastRow="0" w:firstColumn="1" w:lastColumn="0" w:noHBand="0" w:noVBand="1"/>
            </w:tblPr>
            <w:tblGrid>
              <w:gridCol w:w="350"/>
              <w:gridCol w:w="350"/>
              <w:gridCol w:w="350"/>
            </w:tblGrid>
            <w:tr w:rsidR="00981C0C" w:rsidRPr="00981C0C" w:rsidTr="00AE427A">
              <w:trPr>
                <w:jc w:val="center"/>
              </w:trPr>
              <w:tc>
                <w:tcPr>
                  <w:tcW w:w="394" w:type="dxa"/>
                </w:tcPr>
                <w:p w:rsidR="00981C0C" w:rsidRPr="00981C0C" w:rsidRDefault="00981C0C" w:rsidP="001B27B7">
                  <w:pPr>
                    <w:framePr w:hSpace="180" w:wrap="around" w:hAnchor="margin" w:xAlign="center" w:y="1528"/>
                    <w:jc w:val="center"/>
                    <w:rPr>
                      <w:b/>
                      <w:color w:val="000000" w:themeColor="text1"/>
                    </w:rPr>
                  </w:pPr>
                  <w:r w:rsidRPr="00981C0C">
                    <w:rPr>
                      <w:b/>
                      <w:color w:val="000000" w:themeColor="text1"/>
                    </w:rPr>
                    <w:t>1</w:t>
                  </w:r>
                </w:p>
              </w:tc>
              <w:tc>
                <w:tcPr>
                  <w:tcW w:w="394" w:type="dxa"/>
                </w:tcPr>
                <w:p w:rsidR="00981C0C" w:rsidRPr="00981C0C" w:rsidRDefault="00981C0C" w:rsidP="001B27B7">
                  <w:pPr>
                    <w:framePr w:hSpace="180" w:wrap="around" w:hAnchor="margin" w:xAlign="center" w:y="1528"/>
                    <w:jc w:val="center"/>
                    <w:rPr>
                      <w:b/>
                      <w:color w:val="000000" w:themeColor="text1"/>
                    </w:rPr>
                  </w:pPr>
                  <w:r w:rsidRPr="00981C0C">
                    <w:rPr>
                      <w:b/>
                      <w:color w:val="000000" w:themeColor="text1"/>
                    </w:rPr>
                    <w:t>2</w:t>
                  </w:r>
                </w:p>
              </w:tc>
              <w:tc>
                <w:tcPr>
                  <w:tcW w:w="394" w:type="dxa"/>
                </w:tcPr>
                <w:p w:rsidR="00981C0C" w:rsidRPr="00981C0C" w:rsidRDefault="00981C0C" w:rsidP="001B27B7">
                  <w:pPr>
                    <w:framePr w:hSpace="180" w:wrap="around" w:hAnchor="margin" w:xAlign="center" w:y="1528"/>
                    <w:jc w:val="center"/>
                    <w:rPr>
                      <w:b/>
                      <w:color w:val="000000" w:themeColor="text1"/>
                    </w:rPr>
                  </w:pPr>
                  <w:r w:rsidRPr="00981C0C">
                    <w:rPr>
                      <w:b/>
                      <w:color w:val="000000" w:themeColor="text1"/>
                    </w:rPr>
                    <w:t>3</w:t>
                  </w:r>
                </w:p>
              </w:tc>
            </w:tr>
          </w:tbl>
          <w:p w:rsidR="00981C0C" w:rsidRPr="00981C0C" w:rsidRDefault="00981C0C" w:rsidP="00EF4836">
            <w:pPr>
              <w:jc w:val="center"/>
              <w:rPr>
                <w:b/>
                <w:color w:val="000000" w:themeColor="text1"/>
              </w:rPr>
            </w:pPr>
          </w:p>
        </w:tc>
        <w:tc>
          <w:tcPr>
            <w:tcW w:w="992" w:type="dxa"/>
            <w:shd w:val="clear" w:color="auto" w:fill="DFDFDF" w:themeFill="background2" w:themeFillShade="E6"/>
          </w:tcPr>
          <w:p w:rsidR="00981C0C" w:rsidRPr="00981C0C" w:rsidRDefault="00981C0C" w:rsidP="00EF4836">
            <w:pPr>
              <w:jc w:val="center"/>
              <w:rPr>
                <w:b/>
                <w:color w:val="000000" w:themeColor="text1"/>
              </w:rPr>
            </w:pPr>
            <w:r w:rsidRPr="00981C0C">
              <w:rPr>
                <w:b/>
                <w:color w:val="000000" w:themeColor="text1"/>
              </w:rPr>
              <w:t>Neither</w:t>
            </w:r>
          </w:p>
          <w:p w:rsidR="00981C0C" w:rsidRPr="00981C0C" w:rsidRDefault="00981C0C" w:rsidP="00EF4836">
            <w:pPr>
              <w:jc w:val="center"/>
              <w:rPr>
                <w:b/>
                <w:color w:val="000000" w:themeColor="text1"/>
              </w:rPr>
            </w:pPr>
          </w:p>
          <w:p w:rsidR="00981C0C" w:rsidRDefault="00981C0C" w:rsidP="00EF4836">
            <w:pPr>
              <w:jc w:val="center"/>
              <w:rPr>
                <w:b/>
                <w:color w:val="000000" w:themeColor="text1"/>
              </w:rPr>
            </w:pPr>
          </w:p>
          <w:p w:rsidR="004126D1" w:rsidRDefault="004126D1" w:rsidP="00EF4836">
            <w:pPr>
              <w:jc w:val="center"/>
              <w:rPr>
                <w:b/>
                <w:color w:val="000000" w:themeColor="text1"/>
              </w:rPr>
            </w:pPr>
          </w:p>
          <w:p w:rsidR="004126D1" w:rsidRDefault="004126D1" w:rsidP="00EF4836">
            <w:pPr>
              <w:jc w:val="center"/>
              <w:rPr>
                <w:b/>
                <w:color w:val="000000" w:themeColor="text1"/>
              </w:rPr>
            </w:pPr>
          </w:p>
          <w:p w:rsidR="00D46F79" w:rsidRPr="00981C0C" w:rsidRDefault="00D46F79" w:rsidP="00EF4836">
            <w:pPr>
              <w:jc w:val="center"/>
              <w:rPr>
                <w:b/>
                <w:color w:val="000000" w:themeColor="text1"/>
              </w:rPr>
            </w:pPr>
          </w:p>
          <w:tbl>
            <w:tblPr>
              <w:tblStyle w:val="TableGrid"/>
              <w:tblW w:w="0" w:type="auto"/>
              <w:jc w:val="center"/>
              <w:tblLook w:val="04A0" w:firstRow="1" w:lastRow="0" w:firstColumn="1" w:lastColumn="0" w:noHBand="0" w:noVBand="1"/>
            </w:tblPr>
            <w:tblGrid>
              <w:gridCol w:w="383"/>
              <w:gridCol w:w="383"/>
            </w:tblGrid>
            <w:tr w:rsidR="00981C0C" w:rsidRPr="00981C0C" w:rsidTr="007E4661">
              <w:trPr>
                <w:jc w:val="center"/>
              </w:trPr>
              <w:tc>
                <w:tcPr>
                  <w:tcW w:w="394" w:type="dxa"/>
                </w:tcPr>
                <w:p w:rsidR="00981C0C" w:rsidRPr="00981C0C" w:rsidRDefault="00981C0C" w:rsidP="001B27B7">
                  <w:pPr>
                    <w:framePr w:hSpace="180" w:wrap="around" w:hAnchor="margin" w:xAlign="center" w:y="1528"/>
                    <w:jc w:val="center"/>
                    <w:rPr>
                      <w:b/>
                      <w:color w:val="000000" w:themeColor="text1"/>
                    </w:rPr>
                  </w:pPr>
                  <w:r w:rsidRPr="00981C0C">
                    <w:rPr>
                      <w:b/>
                      <w:color w:val="000000" w:themeColor="text1"/>
                    </w:rPr>
                    <w:t>4</w:t>
                  </w:r>
                </w:p>
              </w:tc>
              <w:tc>
                <w:tcPr>
                  <w:tcW w:w="394" w:type="dxa"/>
                </w:tcPr>
                <w:p w:rsidR="00981C0C" w:rsidRPr="00981C0C" w:rsidRDefault="00981C0C" w:rsidP="001B27B7">
                  <w:pPr>
                    <w:framePr w:hSpace="180" w:wrap="around" w:hAnchor="margin" w:xAlign="center" w:y="1528"/>
                    <w:jc w:val="center"/>
                    <w:rPr>
                      <w:b/>
                      <w:color w:val="000000" w:themeColor="text1"/>
                    </w:rPr>
                  </w:pPr>
                  <w:r w:rsidRPr="00981C0C">
                    <w:rPr>
                      <w:b/>
                      <w:color w:val="000000" w:themeColor="text1"/>
                    </w:rPr>
                    <w:t>5</w:t>
                  </w:r>
                </w:p>
              </w:tc>
            </w:tr>
          </w:tbl>
          <w:p w:rsidR="00981C0C" w:rsidRPr="00981C0C" w:rsidRDefault="00981C0C" w:rsidP="00EF4836">
            <w:pPr>
              <w:jc w:val="center"/>
              <w:rPr>
                <w:b/>
                <w:color w:val="000000" w:themeColor="text1"/>
              </w:rPr>
            </w:pPr>
          </w:p>
        </w:tc>
        <w:tc>
          <w:tcPr>
            <w:tcW w:w="1134" w:type="dxa"/>
            <w:shd w:val="clear" w:color="auto" w:fill="DFDFDF" w:themeFill="background2" w:themeFillShade="E6"/>
          </w:tcPr>
          <w:p w:rsidR="00981C0C" w:rsidRPr="00981C0C" w:rsidRDefault="00981C0C" w:rsidP="00EF4836">
            <w:pPr>
              <w:rPr>
                <w:b/>
                <w:color w:val="000000" w:themeColor="text1"/>
              </w:rPr>
            </w:pPr>
            <w:r w:rsidRPr="00981C0C">
              <w:rPr>
                <w:b/>
                <w:color w:val="000000" w:themeColor="text1"/>
              </w:rPr>
              <w:t>Strongly Agree</w:t>
            </w:r>
          </w:p>
          <w:p w:rsidR="00981C0C" w:rsidRDefault="00981C0C" w:rsidP="00EF4836">
            <w:pPr>
              <w:rPr>
                <w:b/>
                <w:color w:val="000000" w:themeColor="text1"/>
              </w:rPr>
            </w:pPr>
          </w:p>
          <w:p w:rsidR="004126D1" w:rsidRPr="00981C0C" w:rsidRDefault="004126D1" w:rsidP="00EF4836">
            <w:pPr>
              <w:rPr>
                <w:b/>
                <w:color w:val="000000" w:themeColor="text1"/>
              </w:rPr>
            </w:pPr>
          </w:p>
          <w:p w:rsidR="00981C0C" w:rsidRDefault="00981C0C" w:rsidP="00EF4836">
            <w:pPr>
              <w:rPr>
                <w:b/>
                <w:color w:val="000000" w:themeColor="text1"/>
              </w:rPr>
            </w:pPr>
          </w:p>
          <w:p w:rsidR="00D46F79" w:rsidRPr="00981C0C" w:rsidRDefault="00D46F79" w:rsidP="00EF4836">
            <w:pPr>
              <w:rPr>
                <w:b/>
                <w:color w:val="000000" w:themeColor="text1"/>
              </w:rPr>
            </w:pPr>
          </w:p>
          <w:tbl>
            <w:tblPr>
              <w:tblStyle w:val="TableGrid"/>
              <w:tblW w:w="0" w:type="auto"/>
              <w:jc w:val="center"/>
              <w:tblLook w:val="04A0" w:firstRow="1" w:lastRow="0" w:firstColumn="1" w:lastColumn="0" w:noHBand="0" w:noVBand="1"/>
            </w:tblPr>
            <w:tblGrid>
              <w:gridCol w:w="394"/>
              <w:gridCol w:w="394"/>
            </w:tblGrid>
            <w:tr w:rsidR="00981C0C" w:rsidRPr="00981C0C" w:rsidTr="007E4661">
              <w:trPr>
                <w:jc w:val="center"/>
              </w:trPr>
              <w:tc>
                <w:tcPr>
                  <w:tcW w:w="394" w:type="dxa"/>
                </w:tcPr>
                <w:p w:rsidR="00981C0C" w:rsidRPr="00981C0C" w:rsidRDefault="00981C0C" w:rsidP="001B27B7">
                  <w:pPr>
                    <w:framePr w:hSpace="180" w:wrap="around" w:hAnchor="margin" w:xAlign="center" w:y="1528"/>
                    <w:jc w:val="center"/>
                    <w:rPr>
                      <w:b/>
                      <w:color w:val="000000" w:themeColor="text1"/>
                    </w:rPr>
                  </w:pPr>
                  <w:r w:rsidRPr="00981C0C">
                    <w:rPr>
                      <w:b/>
                      <w:color w:val="000000" w:themeColor="text1"/>
                    </w:rPr>
                    <w:t>6</w:t>
                  </w:r>
                </w:p>
              </w:tc>
              <w:tc>
                <w:tcPr>
                  <w:tcW w:w="394" w:type="dxa"/>
                </w:tcPr>
                <w:p w:rsidR="00981C0C" w:rsidRPr="00981C0C" w:rsidRDefault="00981C0C" w:rsidP="001B27B7">
                  <w:pPr>
                    <w:framePr w:hSpace="180" w:wrap="around" w:hAnchor="margin" w:xAlign="center" w:y="1528"/>
                    <w:jc w:val="center"/>
                    <w:rPr>
                      <w:b/>
                      <w:color w:val="000000" w:themeColor="text1"/>
                    </w:rPr>
                  </w:pPr>
                  <w:r w:rsidRPr="00981C0C">
                    <w:rPr>
                      <w:b/>
                      <w:color w:val="000000" w:themeColor="text1"/>
                    </w:rPr>
                    <w:t>7</w:t>
                  </w:r>
                </w:p>
              </w:tc>
            </w:tr>
          </w:tbl>
          <w:p w:rsidR="00981C0C" w:rsidRPr="00981C0C" w:rsidRDefault="00981C0C" w:rsidP="00EF4836">
            <w:pPr>
              <w:rPr>
                <w:b/>
                <w:color w:val="000000" w:themeColor="text1"/>
              </w:rPr>
            </w:pPr>
          </w:p>
        </w:tc>
      </w:tr>
      <w:tr w:rsidR="00981C0C" w:rsidTr="006C5A3B">
        <w:trPr>
          <w:trHeight w:val="428"/>
        </w:trPr>
        <w:tc>
          <w:tcPr>
            <w:tcW w:w="7372" w:type="dxa"/>
          </w:tcPr>
          <w:p w:rsidR="00981C0C" w:rsidRDefault="004126D1" w:rsidP="00EF4836">
            <w:r>
              <w:t>Uncertainty in post Brexit trading markets is damaging to the U.K port industry.</w:t>
            </w:r>
          </w:p>
        </w:tc>
        <w:tc>
          <w:tcPr>
            <w:tcW w:w="1276" w:type="dxa"/>
          </w:tcPr>
          <w:tbl>
            <w:tblPr>
              <w:tblStyle w:val="TableGrid"/>
              <w:tblW w:w="0" w:type="auto"/>
              <w:jc w:val="center"/>
              <w:tblLook w:val="04A0" w:firstRow="1" w:lastRow="0" w:firstColumn="1" w:lastColumn="0" w:noHBand="0" w:noVBand="1"/>
            </w:tblPr>
            <w:tblGrid>
              <w:gridCol w:w="350"/>
              <w:gridCol w:w="350"/>
              <w:gridCol w:w="350"/>
            </w:tblGrid>
            <w:tr w:rsidR="00981C0C" w:rsidRPr="0001566B" w:rsidTr="007E4661">
              <w:trPr>
                <w:jc w:val="center"/>
              </w:trPr>
              <w:tc>
                <w:tcPr>
                  <w:tcW w:w="394" w:type="dxa"/>
                </w:tcPr>
                <w:p w:rsidR="00981C0C" w:rsidRPr="0001566B" w:rsidRDefault="00981C0C" w:rsidP="001B27B7">
                  <w:pPr>
                    <w:framePr w:hSpace="180" w:wrap="around" w:hAnchor="margin" w:xAlign="center" w:y="1528"/>
                    <w:rPr>
                      <w:b/>
                    </w:rPr>
                  </w:pPr>
                </w:p>
              </w:tc>
              <w:tc>
                <w:tcPr>
                  <w:tcW w:w="394" w:type="dxa"/>
                </w:tcPr>
                <w:p w:rsidR="00981C0C" w:rsidRPr="0001566B" w:rsidRDefault="00981C0C" w:rsidP="001B27B7">
                  <w:pPr>
                    <w:framePr w:hSpace="180" w:wrap="around" w:hAnchor="margin" w:xAlign="center" w:y="1528"/>
                    <w:jc w:val="center"/>
                    <w:rPr>
                      <w:b/>
                    </w:rPr>
                  </w:pPr>
                </w:p>
              </w:tc>
              <w:tc>
                <w:tcPr>
                  <w:tcW w:w="394" w:type="dxa"/>
                </w:tcPr>
                <w:p w:rsidR="00981C0C" w:rsidRPr="0001566B" w:rsidRDefault="00981C0C" w:rsidP="001B27B7">
                  <w:pPr>
                    <w:framePr w:hSpace="180" w:wrap="around" w:hAnchor="margin" w:xAlign="center" w:y="1528"/>
                    <w:jc w:val="center"/>
                    <w:rPr>
                      <w:b/>
                    </w:rPr>
                  </w:pPr>
                </w:p>
              </w:tc>
            </w:tr>
          </w:tbl>
          <w:p w:rsidR="00981C0C" w:rsidRDefault="00981C0C" w:rsidP="00EF4836">
            <w:pPr>
              <w:jc w:val="center"/>
            </w:pPr>
          </w:p>
        </w:tc>
        <w:tc>
          <w:tcPr>
            <w:tcW w:w="992" w:type="dxa"/>
          </w:tcPr>
          <w:tbl>
            <w:tblPr>
              <w:tblStyle w:val="TableGrid"/>
              <w:tblW w:w="0" w:type="auto"/>
              <w:jc w:val="center"/>
              <w:tblLook w:val="04A0" w:firstRow="1" w:lastRow="0" w:firstColumn="1" w:lastColumn="0" w:noHBand="0" w:noVBand="1"/>
            </w:tblPr>
            <w:tblGrid>
              <w:gridCol w:w="383"/>
              <w:gridCol w:w="383"/>
            </w:tblGrid>
            <w:tr w:rsidR="00981C0C" w:rsidRPr="0001566B" w:rsidTr="007E4661">
              <w:trPr>
                <w:jc w:val="center"/>
              </w:trPr>
              <w:tc>
                <w:tcPr>
                  <w:tcW w:w="394" w:type="dxa"/>
                </w:tcPr>
                <w:p w:rsidR="00981C0C" w:rsidRPr="0001566B" w:rsidRDefault="00981C0C" w:rsidP="001B27B7">
                  <w:pPr>
                    <w:framePr w:hSpace="180" w:wrap="around" w:hAnchor="margin" w:xAlign="center" w:y="1528"/>
                    <w:jc w:val="center"/>
                    <w:rPr>
                      <w:b/>
                    </w:rPr>
                  </w:pPr>
                </w:p>
              </w:tc>
              <w:tc>
                <w:tcPr>
                  <w:tcW w:w="394" w:type="dxa"/>
                </w:tcPr>
                <w:p w:rsidR="00981C0C" w:rsidRPr="0001566B" w:rsidRDefault="00981C0C" w:rsidP="001B27B7">
                  <w:pPr>
                    <w:framePr w:hSpace="180" w:wrap="around" w:hAnchor="margin" w:xAlign="center" w:y="1528"/>
                    <w:jc w:val="center"/>
                    <w:rPr>
                      <w:b/>
                    </w:rPr>
                  </w:pPr>
                </w:p>
              </w:tc>
            </w:tr>
          </w:tbl>
          <w:p w:rsidR="00981C0C" w:rsidRDefault="00981C0C" w:rsidP="00EF4836"/>
        </w:tc>
        <w:tc>
          <w:tcPr>
            <w:tcW w:w="1134" w:type="dxa"/>
          </w:tcPr>
          <w:tbl>
            <w:tblPr>
              <w:tblStyle w:val="TableGrid"/>
              <w:tblW w:w="0" w:type="auto"/>
              <w:jc w:val="center"/>
              <w:tblLook w:val="04A0" w:firstRow="1" w:lastRow="0" w:firstColumn="1" w:lastColumn="0" w:noHBand="0" w:noVBand="1"/>
            </w:tblPr>
            <w:tblGrid>
              <w:gridCol w:w="394"/>
              <w:gridCol w:w="394"/>
            </w:tblGrid>
            <w:tr w:rsidR="00981C0C" w:rsidRPr="0001566B" w:rsidTr="007E4661">
              <w:trPr>
                <w:jc w:val="center"/>
              </w:trPr>
              <w:tc>
                <w:tcPr>
                  <w:tcW w:w="394" w:type="dxa"/>
                </w:tcPr>
                <w:p w:rsidR="00981C0C" w:rsidRPr="0001566B" w:rsidRDefault="00981C0C" w:rsidP="001B27B7">
                  <w:pPr>
                    <w:framePr w:hSpace="180" w:wrap="around" w:hAnchor="margin" w:xAlign="center" w:y="1528"/>
                    <w:jc w:val="center"/>
                    <w:rPr>
                      <w:b/>
                    </w:rPr>
                  </w:pPr>
                </w:p>
              </w:tc>
              <w:tc>
                <w:tcPr>
                  <w:tcW w:w="394" w:type="dxa"/>
                </w:tcPr>
                <w:p w:rsidR="00981C0C" w:rsidRPr="0001566B" w:rsidRDefault="00981C0C" w:rsidP="001B27B7">
                  <w:pPr>
                    <w:framePr w:hSpace="180" w:wrap="around" w:hAnchor="margin" w:xAlign="center" w:y="1528"/>
                    <w:jc w:val="center"/>
                    <w:rPr>
                      <w:b/>
                    </w:rPr>
                  </w:pPr>
                  <w:bookmarkStart w:id="0" w:name="_GoBack"/>
                  <w:bookmarkEnd w:id="0"/>
                </w:p>
              </w:tc>
            </w:tr>
          </w:tbl>
          <w:p w:rsidR="00981C0C" w:rsidRDefault="00981C0C" w:rsidP="00EF4836"/>
        </w:tc>
      </w:tr>
    </w:tbl>
    <w:p w:rsidR="0053555E" w:rsidRDefault="006C5A3B">
      <w:r w:rsidRPr="006C5A3B">
        <w:rPr>
          <w:b/>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4245610</wp:posOffset>
                </wp:positionH>
                <wp:positionV relativeFrom="paragraph">
                  <wp:posOffset>0</wp:posOffset>
                </wp:positionV>
                <wp:extent cx="1080770" cy="500380"/>
                <wp:effectExtent l="0" t="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500380"/>
                        </a:xfrm>
                        <a:prstGeom prst="rect">
                          <a:avLst/>
                        </a:prstGeom>
                        <a:solidFill>
                          <a:srgbClr val="FFFFFF"/>
                        </a:solidFill>
                        <a:ln w="9525">
                          <a:solidFill>
                            <a:srgbClr val="000000"/>
                          </a:solidFill>
                          <a:miter lim="800000"/>
                          <a:headEnd/>
                          <a:tailEnd/>
                        </a:ln>
                      </wps:spPr>
                      <wps:txbx>
                        <w:txbxContent>
                          <w:p w:rsidR="006C5A3B" w:rsidRPr="006C5A3B" w:rsidRDefault="006C5A3B">
                            <w:pPr>
                              <w:rPr>
                                <w:b/>
                                <w:lang w:val="en-US"/>
                              </w:rPr>
                            </w:pPr>
                            <w:r w:rsidRPr="006C5A3B">
                              <w:rPr>
                                <w:b/>
                                <w:lang w:val="en-US"/>
                              </w:rPr>
                              <w:t xml:space="preserve">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3pt;margin-top:0;width:85.1pt;height:3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">
                <v:textbox>
                  <w:txbxContent>
                    <w:p w:rsidR="006C5A3B" w:rsidRPr="006C5A3B" w:rsidRDefault="006C5A3B">
                      <w:pPr>
                        <w:rPr>
                          <w:b/>
                          <w:lang w:val="en-US"/>
                        </w:rPr>
                      </w:pPr>
                      <w:r w:rsidRPr="006C5A3B">
                        <w:rPr>
                          <w:b/>
                          <w:lang w:val="en-US"/>
                        </w:rPr>
                        <w:t xml:space="preserve">Number: </w:t>
                      </w:r>
                    </w:p>
                  </w:txbxContent>
                </v:textbox>
                <w10:wrap type="square"/>
              </v:shape>
            </w:pict>
          </mc:Fallback>
        </mc:AlternateContent>
      </w:r>
      <w:r w:rsidR="00EF4836" w:rsidRPr="00705D18">
        <w:rPr>
          <w:b/>
          <w:noProof/>
          <w:sz w:val="36"/>
          <w:szCs w:val="36"/>
          <w:lang w:eastAsia="en-GB"/>
        </w:rPr>
        <w:drawing>
          <wp:inline distT="0" distB="0" distL="0" distR="0" wp14:anchorId="35976F9D" wp14:editId="0DA1A9B0">
            <wp:extent cx="2979005" cy="811033"/>
            <wp:effectExtent l="0" t="0" r="0" b="8255"/>
            <wp:docPr id="2" name="Picture 2" descr="RGB LJ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 LJMU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7439" cy="826942"/>
                    </a:xfrm>
                    <a:prstGeom prst="rect">
                      <a:avLst/>
                    </a:prstGeom>
                    <a:noFill/>
                    <a:ln>
                      <a:noFill/>
                    </a:ln>
                  </pic:spPr>
                </pic:pic>
              </a:graphicData>
            </a:graphic>
          </wp:inline>
        </w:drawing>
      </w:r>
    </w:p>
    <w:p w:rsidR="00EF4836" w:rsidRDefault="00EF4836"/>
    <w:tbl>
      <w:tblPr>
        <w:tblStyle w:val="TableGridLight"/>
        <w:tblW w:w="10774" w:type="dxa"/>
        <w:tblInd w:w="-856" w:type="dxa"/>
        <w:tblLook w:val="04A0" w:firstRow="1" w:lastRow="0" w:firstColumn="1" w:lastColumn="0" w:noHBand="0" w:noVBand="1"/>
      </w:tblPr>
      <w:tblGrid>
        <w:gridCol w:w="7372"/>
        <w:gridCol w:w="1276"/>
        <w:gridCol w:w="992"/>
        <w:gridCol w:w="1134"/>
      </w:tblGrid>
      <w:tr w:rsidR="00174669" w:rsidTr="00174669">
        <w:trPr>
          <w:trHeight w:val="279"/>
        </w:trPr>
        <w:tc>
          <w:tcPr>
            <w:tcW w:w="7372" w:type="dxa"/>
          </w:tcPr>
          <w:p w:rsidR="00174669" w:rsidRDefault="00174669" w:rsidP="008360C3">
            <w:r>
              <w:t>There is significant lack of Government policy and support to the U.K port industry in relation to the operational implications of Brexit.</w:t>
            </w:r>
          </w:p>
          <w:p w:rsidR="00174669" w:rsidRDefault="00174669" w:rsidP="008360C3"/>
        </w:tc>
        <w:tc>
          <w:tcPr>
            <w:tcW w:w="1276" w:type="dxa"/>
          </w:tcPr>
          <w:p w:rsidR="00174669" w:rsidRDefault="00174669"/>
          <w:tbl>
            <w:tblPr>
              <w:tblStyle w:val="TableGrid"/>
              <w:tblW w:w="0" w:type="auto"/>
              <w:jc w:val="center"/>
              <w:tblLook w:val="04A0" w:firstRow="1" w:lastRow="0" w:firstColumn="1" w:lastColumn="0" w:noHBand="0" w:noVBand="1"/>
            </w:tblPr>
            <w:tblGrid>
              <w:gridCol w:w="350"/>
              <w:gridCol w:w="350"/>
              <w:gridCol w:w="350"/>
            </w:tblGrid>
            <w:tr w:rsidR="00174669" w:rsidRPr="0001566B" w:rsidTr="008360C3">
              <w:trPr>
                <w:jc w:val="center"/>
              </w:trPr>
              <w:tc>
                <w:tcPr>
                  <w:tcW w:w="350" w:type="dxa"/>
                  <w:vAlign w:val="bottom"/>
                </w:tcPr>
                <w:p w:rsidR="00174669" w:rsidRPr="0001566B" w:rsidRDefault="00174669" w:rsidP="008360C3">
                  <w:pPr>
                    <w:jc w:val="center"/>
                    <w:rPr>
                      <w:b/>
                    </w:rPr>
                  </w:pPr>
                </w:p>
              </w:tc>
              <w:tc>
                <w:tcPr>
                  <w:tcW w:w="350" w:type="dxa"/>
                  <w:vAlign w:val="bottom"/>
                </w:tcPr>
                <w:p w:rsidR="00174669" w:rsidRPr="0001566B" w:rsidRDefault="00174669" w:rsidP="008360C3">
                  <w:pPr>
                    <w:jc w:val="center"/>
                    <w:rPr>
                      <w:b/>
                    </w:rPr>
                  </w:pPr>
                </w:p>
              </w:tc>
              <w:tc>
                <w:tcPr>
                  <w:tcW w:w="350" w:type="dxa"/>
                  <w:vAlign w:val="bottom"/>
                </w:tcPr>
                <w:p w:rsidR="00174669" w:rsidRPr="0001566B" w:rsidRDefault="00174669" w:rsidP="008360C3">
                  <w:pPr>
                    <w:jc w:val="center"/>
                    <w:rPr>
                      <w:b/>
                    </w:rPr>
                  </w:pPr>
                </w:p>
              </w:tc>
            </w:tr>
          </w:tbl>
          <w:p w:rsidR="00174669" w:rsidRPr="0001566B" w:rsidRDefault="00174669" w:rsidP="008360C3">
            <w:pPr>
              <w:rPr>
                <w:b/>
              </w:rPr>
            </w:pPr>
          </w:p>
        </w:tc>
        <w:tc>
          <w:tcPr>
            <w:tcW w:w="992" w:type="dxa"/>
          </w:tcPr>
          <w:p w:rsidR="00174669" w:rsidRDefault="00174669" w:rsidP="008360C3">
            <w:pPr>
              <w:jc w:val="center"/>
              <w:rPr>
                <w:b/>
              </w:rPr>
            </w:pPr>
          </w:p>
          <w:tbl>
            <w:tblPr>
              <w:tblStyle w:val="TableGrid"/>
              <w:tblW w:w="0" w:type="auto"/>
              <w:jc w:val="center"/>
              <w:tblLook w:val="04A0" w:firstRow="1" w:lastRow="0" w:firstColumn="1" w:lastColumn="0" w:noHBand="0" w:noVBand="1"/>
            </w:tblPr>
            <w:tblGrid>
              <w:gridCol w:w="383"/>
              <w:gridCol w:w="383"/>
            </w:tblGrid>
            <w:tr w:rsidR="00174669" w:rsidRPr="0001566B" w:rsidTr="007E4661">
              <w:trPr>
                <w:jc w:val="center"/>
              </w:trPr>
              <w:tc>
                <w:tcPr>
                  <w:tcW w:w="394" w:type="dxa"/>
                </w:tcPr>
                <w:p w:rsidR="00174669" w:rsidRPr="0001566B" w:rsidRDefault="00174669" w:rsidP="00174669">
                  <w:pPr>
                    <w:jc w:val="center"/>
                    <w:rPr>
                      <w:b/>
                    </w:rPr>
                  </w:pPr>
                </w:p>
              </w:tc>
              <w:tc>
                <w:tcPr>
                  <w:tcW w:w="394" w:type="dxa"/>
                </w:tcPr>
                <w:p w:rsidR="00174669" w:rsidRPr="0001566B" w:rsidRDefault="00174669" w:rsidP="00174669">
                  <w:pPr>
                    <w:jc w:val="center"/>
                    <w:rPr>
                      <w:b/>
                    </w:rPr>
                  </w:pPr>
                </w:p>
              </w:tc>
            </w:tr>
          </w:tbl>
          <w:p w:rsidR="00174669" w:rsidRPr="0001566B" w:rsidRDefault="00174669" w:rsidP="008360C3">
            <w:pPr>
              <w:jc w:val="center"/>
              <w:rPr>
                <w:b/>
              </w:rPr>
            </w:pPr>
          </w:p>
        </w:tc>
        <w:tc>
          <w:tcPr>
            <w:tcW w:w="1134" w:type="dxa"/>
          </w:tcPr>
          <w:p w:rsidR="00174669" w:rsidRDefault="00174669" w:rsidP="008360C3">
            <w:pPr>
              <w:jc w:val="center"/>
              <w:rPr>
                <w:b/>
              </w:rPr>
            </w:pPr>
          </w:p>
          <w:tbl>
            <w:tblPr>
              <w:tblStyle w:val="TableGrid"/>
              <w:tblW w:w="0" w:type="auto"/>
              <w:jc w:val="center"/>
              <w:tblLook w:val="04A0" w:firstRow="1" w:lastRow="0" w:firstColumn="1" w:lastColumn="0" w:noHBand="0" w:noVBand="1"/>
            </w:tblPr>
            <w:tblGrid>
              <w:gridCol w:w="394"/>
              <w:gridCol w:w="394"/>
            </w:tblGrid>
            <w:tr w:rsidR="00174669" w:rsidRPr="0001566B" w:rsidTr="007E4661">
              <w:trPr>
                <w:jc w:val="center"/>
              </w:trPr>
              <w:tc>
                <w:tcPr>
                  <w:tcW w:w="394" w:type="dxa"/>
                </w:tcPr>
                <w:p w:rsidR="00174669" w:rsidRPr="0001566B" w:rsidRDefault="00174669" w:rsidP="00174669">
                  <w:pPr>
                    <w:jc w:val="center"/>
                    <w:rPr>
                      <w:b/>
                    </w:rPr>
                  </w:pPr>
                </w:p>
              </w:tc>
              <w:tc>
                <w:tcPr>
                  <w:tcW w:w="394" w:type="dxa"/>
                </w:tcPr>
                <w:p w:rsidR="00174669" w:rsidRPr="0001566B" w:rsidRDefault="00174669" w:rsidP="00174669">
                  <w:pPr>
                    <w:jc w:val="center"/>
                    <w:rPr>
                      <w:b/>
                    </w:rPr>
                  </w:pPr>
                </w:p>
              </w:tc>
            </w:tr>
          </w:tbl>
          <w:p w:rsidR="00174669" w:rsidRPr="0001566B" w:rsidRDefault="00174669" w:rsidP="008360C3">
            <w:pPr>
              <w:jc w:val="center"/>
              <w:rPr>
                <w:b/>
              </w:rPr>
            </w:pPr>
          </w:p>
        </w:tc>
      </w:tr>
    </w:tbl>
    <w:p w:rsidR="000534C8" w:rsidRDefault="000534C8"/>
    <w:tbl>
      <w:tblPr>
        <w:tblStyle w:val="TableGridLight"/>
        <w:tblW w:w="10774" w:type="dxa"/>
        <w:tblInd w:w="-856" w:type="dxa"/>
        <w:tblLook w:val="04A0" w:firstRow="1" w:lastRow="0" w:firstColumn="1" w:lastColumn="0" w:noHBand="0" w:noVBand="1"/>
      </w:tblPr>
      <w:tblGrid>
        <w:gridCol w:w="7372"/>
        <w:gridCol w:w="1276"/>
        <w:gridCol w:w="992"/>
        <w:gridCol w:w="1134"/>
      </w:tblGrid>
      <w:tr w:rsidR="00CB7D12" w:rsidRPr="0001566B" w:rsidTr="00CB7D12">
        <w:trPr>
          <w:trHeight w:val="708"/>
        </w:trPr>
        <w:tc>
          <w:tcPr>
            <w:tcW w:w="7372" w:type="dxa"/>
          </w:tcPr>
          <w:p w:rsidR="00CB7D12" w:rsidRPr="00CB7D12" w:rsidRDefault="00CB7D12" w:rsidP="00CB7D12">
            <w:r>
              <w:t xml:space="preserve">Free ports are a suitable alternative to the current single market economy and customs union advocated by the </w:t>
            </w:r>
            <w:r>
              <w:rPr>
                <w:i/>
              </w:rPr>
              <w:t>European Union</w:t>
            </w:r>
            <w:r>
              <w:t xml:space="preserve">. </w:t>
            </w:r>
          </w:p>
        </w:tc>
        <w:tc>
          <w:tcPr>
            <w:tcW w:w="1276" w:type="dxa"/>
          </w:tcPr>
          <w:p w:rsidR="00CB7D12" w:rsidRDefault="00CB7D12" w:rsidP="007E4661"/>
          <w:tbl>
            <w:tblPr>
              <w:tblStyle w:val="TableGrid"/>
              <w:tblW w:w="0" w:type="auto"/>
              <w:jc w:val="center"/>
              <w:tblLook w:val="04A0" w:firstRow="1" w:lastRow="0" w:firstColumn="1" w:lastColumn="0" w:noHBand="0" w:noVBand="1"/>
            </w:tblPr>
            <w:tblGrid>
              <w:gridCol w:w="350"/>
              <w:gridCol w:w="350"/>
              <w:gridCol w:w="350"/>
            </w:tblGrid>
            <w:tr w:rsidR="00CB7D12" w:rsidRPr="0001566B" w:rsidTr="007E4661">
              <w:trPr>
                <w:jc w:val="center"/>
              </w:trPr>
              <w:tc>
                <w:tcPr>
                  <w:tcW w:w="350" w:type="dxa"/>
                  <w:vAlign w:val="bottom"/>
                </w:tcPr>
                <w:p w:rsidR="00CB7D12" w:rsidRPr="0001566B" w:rsidRDefault="00CB7D12" w:rsidP="007E4661">
                  <w:pPr>
                    <w:jc w:val="center"/>
                    <w:rPr>
                      <w:b/>
                    </w:rPr>
                  </w:pPr>
                </w:p>
              </w:tc>
              <w:tc>
                <w:tcPr>
                  <w:tcW w:w="350" w:type="dxa"/>
                  <w:vAlign w:val="bottom"/>
                </w:tcPr>
                <w:p w:rsidR="00CB7D12" w:rsidRPr="0001566B" w:rsidRDefault="00CB7D12" w:rsidP="007E4661">
                  <w:pPr>
                    <w:jc w:val="center"/>
                    <w:rPr>
                      <w:b/>
                    </w:rPr>
                  </w:pPr>
                </w:p>
              </w:tc>
              <w:tc>
                <w:tcPr>
                  <w:tcW w:w="350" w:type="dxa"/>
                  <w:vAlign w:val="bottom"/>
                </w:tcPr>
                <w:p w:rsidR="00CB7D12" w:rsidRPr="0001566B" w:rsidRDefault="00CB7D12" w:rsidP="007E4661">
                  <w:pPr>
                    <w:jc w:val="center"/>
                    <w:rPr>
                      <w:b/>
                    </w:rPr>
                  </w:pPr>
                </w:p>
              </w:tc>
            </w:tr>
          </w:tbl>
          <w:p w:rsidR="00CB7D12" w:rsidRPr="0001566B" w:rsidRDefault="00CB7D12" w:rsidP="007E4661">
            <w:pPr>
              <w:rPr>
                <w:b/>
              </w:rPr>
            </w:pPr>
          </w:p>
        </w:tc>
        <w:tc>
          <w:tcPr>
            <w:tcW w:w="992" w:type="dxa"/>
          </w:tcPr>
          <w:p w:rsidR="00CB7D12" w:rsidRDefault="00CB7D12"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CB7D12" w:rsidRPr="0001566B" w:rsidTr="007E4661">
              <w:trPr>
                <w:jc w:val="center"/>
              </w:trPr>
              <w:tc>
                <w:tcPr>
                  <w:tcW w:w="394" w:type="dxa"/>
                </w:tcPr>
                <w:p w:rsidR="00CB7D12" w:rsidRPr="0001566B" w:rsidRDefault="00CB7D12" w:rsidP="007E4661">
                  <w:pPr>
                    <w:jc w:val="center"/>
                    <w:rPr>
                      <w:b/>
                    </w:rPr>
                  </w:pPr>
                </w:p>
              </w:tc>
              <w:tc>
                <w:tcPr>
                  <w:tcW w:w="394" w:type="dxa"/>
                </w:tcPr>
                <w:p w:rsidR="00CB7D12" w:rsidRPr="0001566B" w:rsidRDefault="00CB7D12" w:rsidP="007E4661">
                  <w:pPr>
                    <w:jc w:val="center"/>
                    <w:rPr>
                      <w:b/>
                    </w:rPr>
                  </w:pPr>
                </w:p>
              </w:tc>
            </w:tr>
          </w:tbl>
          <w:p w:rsidR="00CB7D12" w:rsidRPr="0001566B" w:rsidRDefault="00CB7D12" w:rsidP="007E4661">
            <w:pPr>
              <w:jc w:val="center"/>
              <w:rPr>
                <w:b/>
              </w:rPr>
            </w:pPr>
          </w:p>
        </w:tc>
        <w:tc>
          <w:tcPr>
            <w:tcW w:w="1134" w:type="dxa"/>
          </w:tcPr>
          <w:p w:rsidR="00CB7D12" w:rsidRDefault="00CB7D12"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CB7D12" w:rsidRPr="0001566B" w:rsidTr="007E4661">
              <w:trPr>
                <w:jc w:val="center"/>
              </w:trPr>
              <w:tc>
                <w:tcPr>
                  <w:tcW w:w="394" w:type="dxa"/>
                </w:tcPr>
                <w:p w:rsidR="00CB7D12" w:rsidRPr="0001566B" w:rsidRDefault="00CB7D12" w:rsidP="007E4661">
                  <w:pPr>
                    <w:jc w:val="center"/>
                    <w:rPr>
                      <w:b/>
                    </w:rPr>
                  </w:pPr>
                </w:p>
              </w:tc>
              <w:tc>
                <w:tcPr>
                  <w:tcW w:w="394" w:type="dxa"/>
                </w:tcPr>
                <w:p w:rsidR="00CB7D12" w:rsidRPr="0001566B" w:rsidRDefault="00CB7D12" w:rsidP="007E4661">
                  <w:pPr>
                    <w:jc w:val="center"/>
                    <w:rPr>
                      <w:b/>
                    </w:rPr>
                  </w:pPr>
                </w:p>
              </w:tc>
            </w:tr>
          </w:tbl>
          <w:p w:rsidR="00CB7D12" w:rsidRPr="0001566B" w:rsidRDefault="00CB7D12" w:rsidP="007E4661">
            <w:pPr>
              <w:jc w:val="center"/>
              <w:rPr>
                <w:b/>
              </w:rPr>
            </w:pPr>
          </w:p>
        </w:tc>
      </w:tr>
    </w:tbl>
    <w:p w:rsidR="00CB7D12" w:rsidRDefault="00CB7D12"/>
    <w:tbl>
      <w:tblPr>
        <w:tblStyle w:val="TableGridLight"/>
        <w:tblW w:w="10774" w:type="dxa"/>
        <w:tblInd w:w="-856" w:type="dxa"/>
        <w:tblLook w:val="04A0" w:firstRow="1" w:lastRow="0" w:firstColumn="1" w:lastColumn="0" w:noHBand="0" w:noVBand="1"/>
      </w:tblPr>
      <w:tblGrid>
        <w:gridCol w:w="7372"/>
        <w:gridCol w:w="1276"/>
        <w:gridCol w:w="992"/>
        <w:gridCol w:w="1134"/>
      </w:tblGrid>
      <w:tr w:rsidR="00B6330B" w:rsidRPr="0001566B" w:rsidTr="007E4661">
        <w:trPr>
          <w:trHeight w:val="708"/>
        </w:trPr>
        <w:tc>
          <w:tcPr>
            <w:tcW w:w="7372" w:type="dxa"/>
          </w:tcPr>
          <w:p w:rsidR="00B6330B" w:rsidRPr="00CB7D12" w:rsidRDefault="00B6330B" w:rsidP="007E4661">
            <w:r>
              <w:t xml:space="preserve">The main operational concern post Brexit, relates to congestion of the port hinterland due to increase levels of customs control measures. </w:t>
            </w:r>
          </w:p>
        </w:tc>
        <w:tc>
          <w:tcPr>
            <w:tcW w:w="1276" w:type="dxa"/>
          </w:tcPr>
          <w:p w:rsidR="00B6330B" w:rsidRDefault="00B6330B" w:rsidP="007E4661"/>
          <w:tbl>
            <w:tblPr>
              <w:tblStyle w:val="TableGrid"/>
              <w:tblW w:w="0" w:type="auto"/>
              <w:jc w:val="center"/>
              <w:tblLook w:val="04A0" w:firstRow="1" w:lastRow="0" w:firstColumn="1" w:lastColumn="0" w:noHBand="0" w:noVBand="1"/>
            </w:tblPr>
            <w:tblGrid>
              <w:gridCol w:w="350"/>
              <w:gridCol w:w="350"/>
              <w:gridCol w:w="350"/>
            </w:tblGrid>
            <w:tr w:rsidR="00B6330B" w:rsidRPr="0001566B" w:rsidTr="007E4661">
              <w:trPr>
                <w:jc w:val="center"/>
              </w:trPr>
              <w:tc>
                <w:tcPr>
                  <w:tcW w:w="350" w:type="dxa"/>
                  <w:vAlign w:val="bottom"/>
                </w:tcPr>
                <w:p w:rsidR="00B6330B" w:rsidRPr="0001566B" w:rsidRDefault="00B6330B" w:rsidP="007E4661">
                  <w:pPr>
                    <w:jc w:val="center"/>
                    <w:rPr>
                      <w:b/>
                    </w:rPr>
                  </w:pPr>
                </w:p>
              </w:tc>
              <w:tc>
                <w:tcPr>
                  <w:tcW w:w="350" w:type="dxa"/>
                  <w:vAlign w:val="bottom"/>
                </w:tcPr>
                <w:p w:rsidR="00B6330B" w:rsidRPr="0001566B" w:rsidRDefault="00B6330B" w:rsidP="007E4661">
                  <w:pPr>
                    <w:jc w:val="center"/>
                    <w:rPr>
                      <w:b/>
                    </w:rPr>
                  </w:pPr>
                </w:p>
              </w:tc>
              <w:tc>
                <w:tcPr>
                  <w:tcW w:w="350" w:type="dxa"/>
                  <w:vAlign w:val="bottom"/>
                </w:tcPr>
                <w:p w:rsidR="00B6330B" w:rsidRPr="0001566B" w:rsidRDefault="00B6330B" w:rsidP="007E4661">
                  <w:pPr>
                    <w:jc w:val="center"/>
                    <w:rPr>
                      <w:b/>
                    </w:rPr>
                  </w:pPr>
                </w:p>
              </w:tc>
            </w:tr>
          </w:tbl>
          <w:p w:rsidR="00B6330B" w:rsidRPr="0001566B" w:rsidRDefault="00B6330B" w:rsidP="007E4661">
            <w:pPr>
              <w:rPr>
                <w:b/>
              </w:rPr>
            </w:pPr>
          </w:p>
        </w:tc>
        <w:tc>
          <w:tcPr>
            <w:tcW w:w="992" w:type="dxa"/>
          </w:tcPr>
          <w:p w:rsidR="00B6330B" w:rsidRDefault="00B6330B"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B6330B" w:rsidRPr="0001566B" w:rsidTr="007E4661">
              <w:trPr>
                <w:jc w:val="center"/>
              </w:trPr>
              <w:tc>
                <w:tcPr>
                  <w:tcW w:w="394" w:type="dxa"/>
                </w:tcPr>
                <w:p w:rsidR="00B6330B" w:rsidRPr="0001566B" w:rsidRDefault="00B6330B" w:rsidP="007E4661">
                  <w:pPr>
                    <w:jc w:val="center"/>
                    <w:rPr>
                      <w:b/>
                    </w:rPr>
                  </w:pPr>
                </w:p>
              </w:tc>
              <w:tc>
                <w:tcPr>
                  <w:tcW w:w="394" w:type="dxa"/>
                </w:tcPr>
                <w:p w:rsidR="00B6330B" w:rsidRPr="0001566B" w:rsidRDefault="00B6330B" w:rsidP="007E4661">
                  <w:pPr>
                    <w:jc w:val="center"/>
                    <w:rPr>
                      <w:b/>
                    </w:rPr>
                  </w:pPr>
                </w:p>
              </w:tc>
            </w:tr>
          </w:tbl>
          <w:p w:rsidR="00B6330B" w:rsidRPr="0001566B" w:rsidRDefault="00B6330B" w:rsidP="007E4661">
            <w:pPr>
              <w:jc w:val="center"/>
              <w:rPr>
                <w:b/>
              </w:rPr>
            </w:pPr>
          </w:p>
        </w:tc>
        <w:tc>
          <w:tcPr>
            <w:tcW w:w="1134" w:type="dxa"/>
          </w:tcPr>
          <w:p w:rsidR="00B6330B" w:rsidRDefault="00B6330B"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B6330B" w:rsidRPr="0001566B" w:rsidTr="007E4661">
              <w:trPr>
                <w:jc w:val="center"/>
              </w:trPr>
              <w:tc>
                <w:tcPr>
                  <w:tcW w:w="394" w:type="dxa"/>
                </w:tcPr>
                <w:p w:rsidR="00B6330B" w:rsidRPr="0001566B" w:rsidRDefault="00B6330B" w:rsidP="007E4661">
                  <w:pPr>
                    <w:jc w:val="center"/>
                    <w:rPr>
                      <w:b/>
                    </w:rPr>
                  </w:pPr>
                </w:p>
              </w:tc>
              <w:tc>
                <w:tcPr>
                  <w:tcW w:w="394" w:type="dxa"/>
                </w:tcPr>
                <w:p w:rsidR="00B6330B" w:rsidRPr="0001566B" w:rsidRDefault="00B6330B" w:rsidP="007E4661">
                  <w:pPr>
                    <w:jc w:val="center"/>
                    <w:rPr>
                      <w:b/>
                    </w:rPr>
                  </w:pPr>
                </w:p>
              </w:tc>
            </w:tr>
          </w:tbl>
          <w:p w:rsidR="00B6330B" w:rsidRPr="0001566B" w:rsidRDefault="00B6330B" w:rsidP="007E4661">
            <w:pPr>
              <w:jc w:val="center"/>
              <w:rPr>
                <w:b/>
              </w:rPr>
            </w:pPr>
          </w:p>
        </w:tc>
      </w:tr>
    </w:tbl>
    <w:p w:rsidR="00B6330B" w:rsidRDefault="00B6330B"/>
    <w:tbl>
      <w:tblPr>
        <w:tblStyle w:val="TableGridLight"/>
        <w:tblW w:w="10774" w:type="dxa"/>
        <w:tblInd w:w="-856" w:type="dxa"/>
        <w:tblLook w:val="04A0" w:firstRow="1" w:lastRow="0" w:firstColumn="1" w:lastColumn="0" w:noHBand="0" w:noVBand="1"/>
      </w:tblPr>
      <w:tblGrid>
        <w:gridCol w:w="7372"/>
        <w:gridCol w:w="1276"/>
        <w:gridCol w:w="992"/>
        <w:gridCol w:w="1134"/>
      </w:tblGrid>
      <w:tr w:rsidR="00D0652C" w:rsidRPr="0001566B" w:rsidTr="007E4661">
        <w:trPr>
          <w:trHeight w:val="708"/>
        </w:trPr>
        <w:tc>
          <w:tcPr>
            <w:tcW w:w="7372" w:type="dxa"/>
          </w:tcPr>
          <w:p w:rsidR="00D0652C" w:rsidRPr="0021250E" w:rsidRDefault="0021250E" w:rsidP="007E4661">
            <w:r>
              <w:t xml:space="preserve">Would membership of the </w:t>
            </w:r>
            <w:r>
              <w:rPr>
                <w:i/>
              </w:rPr>
              <w:t>European Economic Area</w:t>
            </w:r>
            <w:r>
              <w:t xml:space="preserve"> provide a measure of stability to the U.K port industry? </w:t>
            </w:r>
          </w:p>
        </w:tc>
        <w:tc>
          <w:tcPr>
            <w:tcW w:w="1276" w:type="dxa"/>
          </w:tcPr>
          <w:p w:rsidR="00D0652C" w:rsidRDefault="00D0652C" w:rsidP="007E4661"/>
          <w:tbl>
            <w:tblPr>
              <w:tblStyle w:val="TableGrid"/>
              <w:tblW w:w="0" w:type="auto"/>
              <w:jc w:val="center"/>
              <w:tblLook w:val="04A0" w:firstRow="1" w:lastRow="0" w:firstColumn="1" w:lastColumn="0" w:noHBand="0" w:noVBand="1"/>
            </w:tblPr>
            <w:tblGrid>
              <w:gridCol w:w="350"/>
              <w:gridCol w:w="350"/>
              <w:gridCol w:w="350"/>
            </w:tblGrid>
            <w:tr w:rsidR="00D0652C" w:rsidRPr="0001566B" w:rsidTr="007E4661">
              <w:trPr>
                <w:jc w:val="center"/>
              </w:trPr>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r>
          </w:tbl>
          <w:p w:rsidR="00D0652C" w:rsidRPr="0001566B" w:rsidRDefault="00D0652C" w:rsidP="007E4661">
            <w:pPr>
              <w:rPr>
                <w:b/>
              </w:rPr>
            </w:pPr>
          </w:p>
        </w:tc>
        <w:tc>
          <w:tcPr>
            <w:tcW w:w="992"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c>
          <w:tcPr>
            <w:tcW w:w="1134"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D0652C" w:rsidRPr="0001566B" w:rsidTr="007E4661">
        <w:trPr>
          <w:trHeight w:val="708"/>
        </w:trPr>
        <w:tc>
          <w:tcPr>
            <w:tcW w:w="7372" w:type="dxa"/>
          </w:tcPr>
          <w:p w:rsidR="00D0652C" w:rsidRPr="00CB7D12" w:rsidRDefault="0021250E" w:rsidP="007E4661">
            <w:r>
              <w:t>Does Brexit represent a significant opportunity to develop alternative port infrastructure in Scotland? Enabling access to</w:t>
            </w:r>
            <w:r w:rsidR="00BD4834">
              <w:t xml:space="preserve"> new trading routes and markets.</w:t>
            </w:r>
          </w:p>
        </w:tc>
        <w:tc>
          <w:tcPr>
            <w:tcW w:w="1276" w:type="dxa"/>
          </w:tcPr>
          <w:p w:rsidR="00D0652C" w:rsidRDefault="00D0652C" w:rsidP="007E4661"/>
          <w:tbl>
            <w:tblPr>
              <w:tblStyle w:val="TableGrid"/>
              <w:tblW w:w="0" w:type="auto"/>
              <w:jc w:val="center"/>
              <w:tblLook w:val="04A0" w:firstRow="1" w:lastRow="0" w:firstColumn="1" w:lastColumn="0" w:noHBand="0" w:noVBand="1"/>
            </w:tblPr>
            <w:tblGrid>
              <w:gridCol w:w="350"/>
              <w:gridCol w:w="350"/>
              <w:gridCol w:w="350"/>
            </w:tblGrid>
            <w:tr w:rsidR="00D0652C" w:rsidRPr="0001566B" w:rsidTr="007E4661">
              <w:trPr>
                <w:jc w:val="center"/>
              </w:trPr>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r>
          </w:tbl>
          <w:p w:rsidR="00D0652C" w:rsidRPr="0001566B" w:rsidRDefault="00D0652C" w:rsidP="007E4661">
            <w:pPr>
              <w:rPr>
                <w:b/>
              </w:rPr>
            </w:pPr>
          </w:p>
        </w:tc>
        <w:tc>
          <w:tcPr>
            <w:tcW w:w="992"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c>
          <w:tcPr>
            <w:tcW w:w="1134"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D0652C" w:rsidRPr="0001566B" w:rsidTr="00534FAA">
        <w:trPr>
          <w:trHeight w:val="960"/>
        </w:trPr>
        <w:tc>
          <w:tcPr>
            <w:tcW w:w="7372" w:type="dxa"/>
          </w:tcPr>
          <w:p w:rsidR="00D0652C" w:rsidRPr="00CB7D12" w:rsidRDefault="00534FAA" w:rsidP="007E4661">
            <w:r>
              <w:t>Does the introduction of autonomous technology represent a possible solution to the perceived problem of congestion due to, increased custom control measures?</w:t>
            </w:r>
          </w:p>
        </w:tc>
        <w:tc>
          <w:tcPr>
            <w:tcW w:w="1276" w:type="dxa"/>
          </w:tcPr>
          <w:p w:rsidR="00D0652C" w:rsidRDefault="00D0652C" w:rsidP="007E4661"/>
          <w:p w:rsidR="00534FAA" w:rsidRDefault="00534FAA" w:rsidP="007E4661"/>
          <w:tbl>
            <w:tblPr>
              <w:tblStyle w:val="TableGrid"/>
              <w:tblW w:w="0" w:type="auto"/>
              <w:jc w:val="center"/>
              <w:tblLook w:val="04A0" w:firstRow="1" w:lastRow="0" w:firstColumn="1" w:lastColumn="0" w:noHBand="0" w:noVBand="1"/>
            </w:tblPr>
            <w:tblGrid>
              <w:gridCol w:w="350"/>
              <w:gridCol w:w="350"/>
              <w:gridCol w:w="350"/>
            </w:tblGrid>
            <w:tr w:rsidR="00D0652C" w:rsidRPr="0001566B" w:rsidTr="007E4661">
              <w:trPr>
                <w:jc w:val="center"/>
              </w:trPr>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r>
          </w:tbl>
          <w:p w:rsidR="00D0652C" w:rsidRPr="0001566B" w:rsidRDefault="00D0652C" w:rsidP="007E4661">
            <w:pPr>
              <w:rPr>
                <w:b/>
              </w:rPr>
            </w:pPr>
          </w:p>
        </w:tc>
        <w:tc>
          <w:tcPr>
            <w:tcW w:w="992" w:type="dxa"/>
          </w:tcPr>
          <w:p w:rsidR="00D0652C" w:rsidRDefault="00D0652C" w:rsidP="007E4661">
            <w:pPr>
              <w:jc w:val="center"/>
              <w:rPr>
                <w:b/>
              </w:rPr>
            </w:pPr>
          </w:p>
          <w:p w:rsidR="00534FAA" w:rsidRDefault="00534FAA"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c>
          <w:tcPr>
            <w:tcW w:w="1134" w:type="dxa"/>
          </w:tcPr>
          <w:p w:rsidR="00D0652C" w:rsidRDefault="00D0652C" w:rsidP="007E4661">
            <w:pPr>
              <w:jc w:val="center"/>
              <w:rPr>
                <w:b/>
              </w:rPr>
            </w:pPr>
          </w:p>
          <w:p w:rsidR="00534FAA" w:rsidRDefault="00534FAA"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D0652C" w:rsidRPr="0001566B" w:rsidTr="007E4661">
        <w:trPr>
          <w:trHeight w:val="708"/>
        </w:trPr>
        <w:tc>
          <w:tcPr>
            <w:tcW w:w="7372" w:type="dxa"/>
          </w:tcPr>
          <w:p w:rsidR="00D0652C" w:rsidRPr="00CB7D12" w:rsidRDefault="00E77929" w:rsidP="007E4661">
            <w:r>
              <w:lastRenderedPageBreak/>
              <w:t xml:space="preserve">Labour shortages </w:t>
            </w:r>
            <w:r w:rsidR="000632BC">
              <w:t xml:space="preserve">and reduced access to E.U skilled shipping personnel </w:t>
            </w:r>
            <w:r>
              <w:t>are viewed as a realistic consequence of a hard Brexit. Will the U.K port industry be in a strategic position to absorb this possible situation?</w:t>
            </w:r>
            <w:r w:rsidR="000632BC">
              <w:t xml:space="preserve"> </w:t>
            </w:r>
          </w:p>
        </w:tc>
        <w:tc>
          <w:tcPr>
            <w:tcW w:w="1276" w:type="dxa"/>
          </w:tcPr>
          <w:p w:rsidR="00D0652C" w:rsidRDefault="00D0652C" w:rsidP="007E4661"/>
          <w:tbl>
            <w:tblPr>
              <w:tblStyle w:val="TableGrid"/>
              <w:tblW w:w="0" w:type="auto"/>
              <w:jc w:val="center"/>
              <w:tblLook w:val="04A0" w:firstRow="1" w:lastRow="0" w:firstColumn="1" w:lastColumn="0" w:noHBand="0" w:noVBand="1"/>
            </w:tblPr>
            <w:tblGrid>
              <w:gridCol w:w="350"/>
              <w:gridCol w:w="350"/>
              <w:gridCol w:w="350"/>
            </w:tblGrid>
            <w:tr w:rsidR="00D0652C" w:rsidRPr="0001566B" w:rsidTr="007E4661">
              <w:trPr>
                <w:jc w:val="center"/>
              </w:trPr>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r>
          </w:tbl>
          <w:p w:rsidR="00D0652C" w:rsidRPr="0001566B" w:rsidRDefault="00D0652C" w:rsidP="007E4661">
            <w:pPr>
              <w:rPr>
                <w:b/>
              </w:rPr>
            </w:pPr>
          </w:p>
        </w:tc>
        <w:tc>
          <w:tcPr>
            <w:tcW w:w="992"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c>
          <w:tcPr>
            <w:tcW w:w="1134"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D0652C" w:rsidRPr="0001566B" w:rsidTr="00A0738D">
        <w:trPr>
          <w:trHeight w:val="1084"/>
        </w:trPr>
        <w:tc>
          <w:tcPr>
            <w:tcW w:w="7372" w:type="dxa"/>
          </w:tcPr>
          <w:p w:rsidR="00D0652C" w:rsidRPr="00CB7D12" w:rsidRDefault="00836DAB" w:rsidP="007E4661">
            <w:r>
              <w:t>In order to sustain economic growth and development of the U.K port industry, should the Government offer financial support, in the form of grants and, sub</w:t>
            </w:r>
            <w:r w:rsidR="00471B33">
              <w:t xml:space="preserve">sidies and taxation </w:t>
            </w:r>
            <w:r w:rsidR="00BB1145">
              <w:t>incentives.</w:t>
            </w:r>
          </w:p>
        </w:tc>
        <w:tc>
          <w:tcPr>
            <w:tcW w:w="1276" w:type="dxa"/>
          </w:tcPr>
          <w:p w:rsidR="00D0652C" w:rsidRDefault="00D0652C" w:rsidP="007E4661"/>
          <w:p w:rsidR="00836DAB" w:rsidRDefault="00836DAB" w:rsidP="007E4661"/>
          <w:tbl>
            <w:tblPr>
              <w:tblStyle w:val="TableGrid"/>
              <w:tblW w:w="0" w:type="auto"/>
              <w:jc w:val="center"/>
              <w:tblLook w:val="04A0" w:firstRow="1" w:lastRow="0" w:firstColumn="1" w:lastColumn="0" w:noHBand="0" w:noVBand="1"/>
            </w:tblPr>
            <w:tblGrid>
              <w:gridCol w:w="350"/>
              <w:gridCol w:w="350"/>
              <w:gridCol w:w="350"/>
            </w:tblGrid>
            <w:tr w:rsidR="00D0652C" w:rsidRPr="0001566B" w:rsidTr="007E4661">
              <w:trPr>
                <w:jc w:val="center"/>
              </w:trPr>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r>
          </w:tbl>
          <w:p w:rsidR="00D0652C" w:rsidRPr="0001566B" w:rsidRDefault="00D0652C" w:rsidP="007E4661">
            <w:pPr>
              <w:rPr>
                <w:b/>
              </w:rPr>
            </w:pPr>
          </w:p>
        </w:tc>
        <w:tc>
          <w:tcPr>
            <w:tcW w:w="992" w:type="dxa"/>
          </w:tcPr>
          <w:p w:rsidR="00D0652C" w:rsidRDefault="00D0652C" w:rsidP="007E4661">
            <w:pPr>
              <w:jc w:val="center"/>
              <w:rPr>
                <w:b/>
              </w:rPr>
            </w:pPr>
          </w:p>
          <w:p w:rsidR="00836DAB" w:rsidRDefault="00836DAB"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c>
          <w:tcPr>
            <w:tcW w:w="1134" w:type="dxa"/>
          </w:tcPr>
          <w:p w:rsidR="00D0652C" w:rsidRDefault="00D0652C" w:rsidP="007E4661">
            <w:pPr>
              <w:jc w:val="center"/>
              <w:rPr>
                <w:b/>
              </w:rPr>
            </w:pPr>
          </w:p>
          <w:p w:rsidR="00836DAB" w:rsidRDefault="00836DAB"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D0652C" w:rsidRPr="0001566B" w:rsidTr="007E4661">
        <w:trPr>
          <w:trHeight w:val="708"/>
        </w:trPr>
        <w:tc>
          <w:tcPr>
            <w:tcW w:w="7372" w:type="dxa"/>
          </w:tcPr>
          <w:p w:rsidR="00D0652C" w:rsidRPr="00CB7D12" w:rsidRDefault="00C133B5" w:rsidP="007E4661">
            <w:r>
              <w:t>The introduction of the new I.T customs clearance solution, C</w:t>
            </w:r>
            <w:r w:rsidR="001A1CE4">
              <w:t xml:space="preserve">HIEF will need to potentially manage increased output, from 60 million to 300 million per year. How much faith do you have in this system to deliver in an uncertain trading </w:t>
            </w:r>
            <w:r w:rsidR="00A31719">
              <w:t>environment</w:t>
            </w:r>
            <w:r w:rsidR="001A1CE4">
              <w:t>?</w:t>
            </w:r>
          </w:p>
        </w:tc>
        <w:tc>
          <w:tcPr>
            <w:tcW w:w="1276" w:type="dxa"/>
          </w:tcPr>
          <w:p w:rsidR="00D0652C" w:rsidRDefault="00D0652C" w:rsidP="007E4661"/>
          <w:p w:rsidR="00446813" w:rsidRDefault="00446813" w:rsidP="007E4661"/>
          <w:tbl>
            <w:tblPr>
              <w:tblStyle w:val="TableGrid"/>
              <w:tblW w:w="0" w:type="auto"/>
              <w:jc w:val="center"/>
              <w:tblLook w:val="04A0" w:firstRow="1" w:lastRow="0" w:firstColumn="1" w:lastColumn="0" w:noHBand="0" w:noVBand="1"/>
            </w:tblPr>
            <w:tblGrid>
              <w:gridCol w:w="350"/>
              <w:gridCol w:w="350"/>
              <w:gridCol w:w="350"/>
            </w:tblGrid>
            <w:tr w:rsidR="00D0652C" w:rsidRPr="0001566B" w:rsidTr="007E4661">
              <w:trPr>
                <w:jc w:val="center"/>
              </w:trPr>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r>
          </w:tbl>
          <w:p w:rsidR="00D0652C" w:rsidRPr="0001566B" w:rsidRDefault="00D0652C" w:rsidP="007E4661">
            <w:pPr>
              <w:rPr>
                <w:b/>
              </w:rPr>
            </w:pPr>
          </w:p>
        </w:tc>
        <w:tc>
          <w:tcPr>
            <w:tcW w:w="992" w:type="dxa"/>
          </w:tcPr>
          <w:p w:rsidR="00D0652C" w:rsidRDefault="00D0652C" w:rsidP="007E4661">
            <w:pPr>
              <w:jc w:val="center"/>
              <w:rPr>
                <w:b/>
              </w:rPr>
            </w:pPr>
          </w:p>
          <w:p w:rsidR="00446813" w:rsidRDefault="00446813"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c>
          <w:tcPr>
            <w:tcW w:w="1134" w:type="dxa"/>
          </w:tcPr>
          <w:p w:rsidR="00D0652C" w:rsidRDefault="00D0652C" w:rsidP="007E4661">
            <w:pPr>
              <w:jc w:val="center"/>
              <w:rPr>
                <w:b/>
              </w:rPr>
            </w:pPr>
          </w:p>
          <w:p w:rsidR="00446813" w:rsidRDefault="00446813"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D0652C" w:rsidRPr="0001566B" w:rsidTr="007E4661">
        <w:trPr>
          <w:trHeight w:val="708"/>
        </w:trPr>
        <w:tc>
          <w:tcPr>
            <w:tcW w:w="7372" w:type="dxa"/>
          </w:tcPr>
          <w:p w:rsidR="00D0652C" w:rsidRPr="00CB7D12" w:rsidRDefault="00A31719" w:rsidP="007E4661">
            <w:r>
              <w:t>How important is the introduction of a clearly defined and enforced customs union, in relation to U.K port marketing strategy?</w:t>
            </w:r>
          </w:p>
        </w:tc>
        <w:tc>
          <w:tcPr>
            <w:tcW w:w="1276" w:type="dxa"/>
          </w:tcPr>
          <w:p w:rsidR="00D0652C" w:rsidRDefault="00D0652C" w:rsidP="007E4661"/>
          <w:tbl>
            <w:tblPr>
              <w:tblStyle w:val="TableGrid"/>
              <w:tblW w:w="0" w:type="auto"/>
              <w:jc w:val="center"/>
              <w:tblLook w:val="04A0" w:firstRow="1" w:lastRow="0" w:firstColumn="1" w:lastColumn="0" w:noHBand="0" w:noVBand="1"/>
            </w:tblPr>
            <w:tblGrid>
              <w:gridCol w:w="350"/>
              <w:gridCol w:w="350"/>
              <w:gridCol w:w="350"/>
            </w:tblGrid>
            <w:tr w:rsidR="00D0652C" w:rsidRPr="0001566B" w:rsidTr="007E4661">
              <w:trPr>
                <w:jc w:val="center"/>
              </w:trPr>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c>
                <w:tcPr>
                  <w:tcW w:w="350" w:type="dxa"/>
                  <w:vAlign w:val="bottom"/>
                </w:tcPr>
                <w:p w:rsidR="00D0652C" w:rsidRPr="0001566B" w:rsidRDefault="00D0652C" w:rsidP="007E4661">
                  <w:pPr>
                    <w:jc w:val="center"/>
                    <w:rPr>
                      <w:b/>
                    </w:rPr>
                  </w:pPr>
                </w:p>
              </w:tc>
            </w:tr>
          </w:tbl>
          <w:p w:rsidR="00D0652C" w:rsidRPr="0001566B" w:rsidRDefault="00D0652C" w:rsidP="007E4661">
            <w:pPr>
              <w:rPr>
                <w:b/>
              </w:rPr>
            </w:pPr>
          </w:p>
        </w:tc>
        <w:tc>
          <w:tcPr>
            <w:tcW w:w="992"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83"/>
              <w:gridCol w:w="383"/>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c>
          <w:tcPr>
            <w:tcW w:w="1134" w:type="dxa"/>
          </w:tcPr>
          <w:p w:rsidR="00D0652C" w:rsidRDefault="00D0652C" w:rsidP="007E4661">
            <w:pPr>
              <w:jc w:val="center"/>
              <w:rPr>
                <w:b/>
              </w:rPr>
            </w:pPr>
          </w:p>
          <w:tbl>
            <w:tblPr>
              <w:tblStyle w:val="TableGrid"/>
              <w:tblW w:w="0" w:type="auto"/>
              <w:jc w:val="center"/>
              <w:tblLook w:val="04A0" w:firstRow="1" w:lastRow="0" w:firstColumn="1" w:lastColumn="0" w:noHBand="0" w:noVBand="1"/>
            </w:tblPr>
            <w:tblGrid>
              <w:gridCol w:w="394"/>
              <w:gridCol w:w="394"/>
            </w:tblGrid>
            <w:tr w:rsidR="00D0652C" w:rsidRPr="0001566B" w:rsidTr="007E4661">
              <w:trPr>
                <w:jc w:val="center"/>
              </w:trPr>
              <w:tc>
                <w:tcPr>
                  <w:tcW w:w="394" w:type="dxa"/>
                </w:tcPr>
                <w:p w:rsidR="00D0652C" w:rsidRPr="0001566B" w:rsidRDefault="00D0652C" w:rsidP="007E4661">
                  <w:pPr>
                    <w:jc w:val="center"/>
                    <w:rPr>
                      <w:b/>
                    </w:rPr>
                  </w:pPr>
                </w:p>
              </w:tc>
              <w:tc>
                <w:tcPr>
                  <w:tcW w:w="394" w:type="dxa"/>
                </w:tcPr>
                <w:p w:rsidR="00D0652C" w:rsidRPr="0001566B" w:rsidRDefault="00D0652C" w:rsidP="007E4661">
                  <w:pPr>
                    <w:jc w:val="center"/>
                    <w:rPr>
                      <w:b/>
                    </w:rPr>
                  </w:pPr>
                </w:p>
              </w:tc>
            </w:tr>
          </w:tbl>
          <w:p w:rsidR="00D0652C" w:rsidRPr="0001566B" w:rsidRDefault="00D0652C" w:rsidP="007E4661">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1640E2" w:rsidRPr="0001566B" w:rsidTr="00431D4B">
        <w:trPr>
          <w:trHeight w:val="708"/>
        </w:trPr>
        <w:tc>
          <w:tcPr>
            <w:tcW w:w="7372" w:type="dxa"/>
          </w:tcPr>
          <w:p w:rsidR="001640E2" w:rsidRPr="00CB7D12" w:rsidRDefault="001640E2" w:rsidP="00431D4B">
            <w:r>
              <w:t>The U.K Government is not representing the concerns of U.K port management in the operation of</w:t>
            </w:r>
            <w:r w:rsidR="00C94130">
              <w:t xml:space="preserve"> post Brexit trading agreements.</w:t>
            </w:r>
            <w:r w:rsidR="00BC1D33">
              <w:t xml:space="preserve"> </w:t>
            </w:r>
            <w:r w:rsidR="00F434C3">
              <w:t>Is</w:t>
            </w:r>
            <w:r w:rsidR="00C94130">
              <w:t xml:space="preserve"> there a perceived lack of </w:t>
            </w:r>
            <w:r w:rsidR="004D16CA">
              <w:t xml:space="preserve">cooperation and integration in developing robust strategies? </w:t>
            </w:r>
          </w:p>
        </w:tc>
        <w:tc>
          <w:tcPr>
            <w:tcW w:w="1276" w:type="dxa"/>
          </w:tcPr>
          <w:p w:rsidR="001640E2" w:rsidRDefault="001640E2" w:rsidP="00431D4B"/>
          <w:tbl>
            <w:tblPr>
              <w:tblStyle w:val="TableGrid"/>
              <w:tblW w:w="0" w:type="auto"/>
              <w:jc w:val="center"/>
              <w:tblLook w:val="04A0" w:firstRow="1" w:lastRow="0" w:firstColumn="1" w:lastColumn="0" w:noHBand="0" w:noVBand="1"/>
            </w:tblPr>
            <w:tblGrid>
              <w:gridCol w:w="350"/>
              <w:gridCol w:w="350"/>
              <w:gridCol w:w="350"/>
            </w:tblGrid>
            <w:tr w:rsidR="001640E2" w:rsidRPr="0001566B" w:rsidTr="00431D4B">
              <w:trPr>
                <w:jc w:val="center"/>
              </w:trPr>
              <w:tc>
                <w:tcPr>
                  <w:tcW w:w="350" w:type="dxa"/>
                  <w:vAlign w:val="bottom"/>
                </w:tcPr>
                <w:p w:rsidR="001640E2" w:rsidRPr="0001566B" w:rsidRDefault="001640E2" w:rsidP="00431D4B">
                  <w:pPr>
                    <w:jc w:val="center"/>
                    <w:rPr>
                      <w:b/>
                    </w:rPr>
                  </w:pPr>
                </w:p>
              </w:tc>
              <w:tc>
                <w:tcPr>
                  <w:tcW w:w="350" w:type="dxa"/>
                  <w:vAlign w:val="bottom"/>
                </w:tcPr>
                <w:p w:rsidR="001640E2" w:rsidRPr="0001566B" w:rsidRDefault="001640E2" w:rsidP="00431D4B">
                  <w:pPr>
                    <w:jc w:val="center"/>
                    <w:rPr>
                      <w:b/>
                    </w:rPr>
                  </w:pPr>
                </w:p>
              </w:tc>
              <w:tc>
                <w:tcPr>
                  <w:tcW w:w="350" w:type="dxa"/>
                  <w:vAlign w:val="bottom"/>
                </w:tcPr>
                <w:p w:rsidR="001640E2" w:rsidRPr="0001566B" w:rsidRDefault="001640E2" w:rsidP="00431D4B">
                  <w:pPr>
                    <w:jc w:val="center"/>
                    <w:rPr>
                      <w:b/>
                    </w:rPr>
                  </w:pPr>
                </w:p>
              </w:tc>
            </w:tr>
          </w:tbl>
          <w:p w:rsidR="001640E2" w:rsidRPr="0001566B" w:rsidRDefault="001640E2" w:rsidP="00431D4B">
            <w:pPr>
              <w:rPr>
                <w:b/>
              </w:rPr>
            </w:pPr>
          </w:p>
        </w:tc>
        <w:tc>
          <w:tcPr>
            <w:tcW w:w="992" w:type="dxa"/>
          </w:tcPr>
          <w:p w:rsidR="001640E2" w:rsidRDefault="001640E2"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1640E2" w:rsidRPr="0001566B" w:rsidTr="00431D4B">
              <w:trPr>
                <w:jc w:val="center"/>
              </w:trPr>
              <w:tc>
                <w:tcPr>
                  <w:tcW w:w="394" w:type="dxa"/>
                </w:tcPr>
                <w:p w:rsidR="001640E2" w:rsidRPr="0001566B" w:rsidRDefault="001640E2" w:rsidP="00431D4B">
                  <w:pPr>
                    <w:jc w:val="center"/>
                    <w:rPr>
                      <w:b/>
                    </w:rPr>
                  </w:pPr>
                </w:p>
              </w:tc>
              <w:tc>
                <w:tcPr>
                  <w:tcW w:w="394" w:type="dxa"/>
                </w:tcPr>
                <w:p w:rsidR="001640E2" w:rsidRPr="0001566B" w:rsidRDefault="001640E2" w:rsidP="00431D4B">
                  <w:pPr>
                    <w:jc w:val="center"/>
                    <w:rPr>
                      <w:b/>
                    </w:rPr>
                  </w:pPr>
                </w:p>
              </w:tc>
            </w:tr>
          </w:tbl>
          <w:p w:rsidR="001640E2" w:rsidRPr="0001566B" w:rsidRDefault="001640E2" w:rsidP="00431D4B">
            <w:pPr>
              <w:jc w:val="center"/>
              <w:rPr>
                <w:b/>
              </w:rPr>
            </w:pPr>
          </w:p>
        </w:tc>
        <w:tc>
          <w:tcPr>
            <w:tcW w:w="1134" w:type="dxa"/>
          </w:tcPr>
          <w:p w:rsidR="001640E2" w:rsidRDefault="001640E2"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1640E2" w:rsidRPr="0001566B" w:rsidTr="00431D4B">
              <w:trPr>
                <w:jc w:val="center"/>
              </w:trPr>
              <w:tc>
                <w:tcPr>
                  <w:tcW w:w="394" w:type="dxa"/>
                </w:tcPr>
                <w:p w:rsidR="001640E2" w:rsidRPr="0001566B" w:rsidRDefault="001640E2" w:rsidP="00431D4B">
                  <w:pPr>
                    <w:jc w:val="center"/>
                    <w:rPr>
                      <w:b/>
                    </w:rPr>
                  </w:pPr>
                </w:p>
              </w:tc>
              <w:tc>
                <w:tcPr>
                  <w:tcW w:w="394" w:type="dxa"/>
                </w:tcPr>
                <w:p w:rsidR="001640E2" w:rsidRPr="0001566B" w:rsidRDefault="001640E2" w:rsidP="00431D4B">
                  <w:pPr>
                    <w:jc w:val="center"/>
                    <w:rPr>
                      <w:b/>
                    </w:rPr>
                  </w:pPr>
                </w:p>
              </w:tc>
            </w:tr>
          </w:tbl>
          <w:p w:rsidR="001640E2" w:rsidRPr="0001566B" w:rsidRDefault="001640E2" w:rsidP="00431D4B">
            <w:pPr>
              <w:jc w:val="center"/>
              <w:rPr>
                <w:b/>
              </w:rPr>
            </w:pPr>
          </w:p>
        </w:tc>
      </w:tr>
    </w:tbl>
    <w:p w:rsidR="001640E2" w:rsidRDefault="001640E2"/>
    <w:tbl>
      <w:tblPr>
        <w:tblStyle w:val="TableGridLight"/>
        <w:tblW w:w="10774" w:type="dxa"/>
        <w:tblInd w:w="-856" w:type="dxa"/>
        <w:tblLook w:val="04A0" w:firstRow="1" w:lastRow="0" w:firstColumn="1" w:lastColumn="0" w:noHBand="0" w:noVBand="1"/>
      </w:tblPr>
      <w:tblGrid>
        <w:gridCol w:w="7372"/>
        <w:gridCol w:w="1276"/>
        <w:gridCol w:w="992"/>
        <w:gridCol w:w="1134"/>
      </w:tblGrid>
      <w:tr w:rsidR="0067497F" w:rsidRPr="0001566B" w:rsidTr="00431D4B">
        <w:trPr>
          <w:trHeight w:val="708"/>
        </w:trPr>
        <w:tc>
          <w:tcPr>
            <w:tcW w:w="7372" w:type="dxa"/>
          </w:tcPr>
          <w:p w:rsidR="0067497F" w:rsidRPr="00CB7D12" w:rsidRDefault="0067497F" w:rsidP="00431D4B">
            <w:r>
              <w:t xml:space="preserve">New bilateral trade agreements with India and other developing nations, represents a </w:t>
            </w:r>
            <w:r w:rsidR="006F6A1C">
              <w:t>potential</w:t>
            </w:r>
            <w:r>
              <w:t xml:space="preserve"> for political stability and economic growth. Especially without the need to obtain </w:t>
            </w:r>
            <w:r w:rsidR="006F6A1C">
              <w:t>a consensus approval from the other 27 E.U Member States. How significant will the U.K port industry view this statement?</w:t>
            </w:r>
          </w:p>
        </w:tc>
        <w:tc>
          <w:tcPr>
            <w:tcW w:w="1276" w:type="dxa"/>
          </w:tcPr>
          <w:p w:rsidR="0067497F" w:rsidRDefault="0067497F" w:rsidP="00431D4B"/>
          <w:p w:rsidR="00F42484" w:rsidRDefault="00F42484" w:rsidP="00431D4B"/>
          <w:tbl>
            <w:tblPr>
              <w:tblStyle w:val="TableGrid"/>
              <w:tblW w:w="0" w:type="auto"/>
              <w:jc w:val="center"/>
              <w:tblLook w:val="04A0" w:firstRow="1" w:lastRow="0" w:firstColumn="1" w:lastColumn="0" w:noHBand="0" w:noVBand="1"/>
            </w:tblPr>
            <w:tblGrid>
              <w:gridCol w:w="350"/>
              <w:gridCol w:w="350"/>
              <w:gridCol w:w="350"/>
            </w:tblGrid>
            <w:tr w:rsidR="0067497F" w:rsidRPr="0001566B" w:rsidTr="00431D4B">
              <w:trPr>
                <w:jc w:val="center"/>
              </w:trPr>
              <w:tc>
                <w:tcPr>
                  <w:tcW w:w="350" w:type="dxa"/>
                  <w:vAlign w:val="bottom"/>
                </w:tcPr>
                <w:p w:rsidR="0067497F" w:rsidRPr="0001566B" w:rsidRDefault="0067497F" w:rsidP="00431D4B">
                  <w:pPr>
                    <w:jc w:val="center"/>
                    <w:rPr>
                      <w:b/>
                    </w:rPr>
                  </w:pPr>
                </w:p>
              </w:tc>
              <w:tc>
                <w:tcPr>
                  <w:tcW w:w="350" w:type="dxa"/>
                  <w:vAlign w:val="bottom"/>
                </w:tcPr>
                <w:p w:rsidR="0067497F" w:rsidRPr="0001566B" w:rsidRDefault="0067497F" w:rsidP="00431D4B">
                  <w:pPr>
                    <w:jc w:val="center"/>
                    <w:rPr>
                      <w:b/>
                    </w:rPr>
                  </w:pPr>
                </w:p>
              </w:tc>
              <w:tc>
                <w:tcPr>
                  <w:tcW w:w="350" w:type="dxa"/>
                  <w:vAlign w:val="bottom"/>
                </w:tcPr>
                <w:p w:rsidR="0067497F" w:rsidRPr="0001566B" w:rsidRDefault="0067497F" w:rsidP="00431D4B">
                  <w:pPr>
                    <w:jc w:val="center"/>
                    <w:rPr>
                      <w:b/>
                    </w:rPr>
                  </w:pPr>
                </w:p>
              </w:tc>
            </w:tr>
          </w:tbl>
          <w:p w:rsidR="0067497F" w:rsidRPr="0001566B" w:rsidRDefault="0067497F" w:rsidP="00431D4B">
            <w:pPr>
              <w:rPr>
                <w:b/>
              </w:rPr>
            </w:pPr>
          </w:p>
        </w:tc>
        <w:tc>
          <w:tcPr>
            <w:tcW w:w="992" w:type="dxa"/>
          </w:tcPr>
          <w:p w:rsidR="0067497F" w:rsidRDefault="0067497F" w:rsidP="00431D4B">
            <w:pPr>
              <w:jc w:val="center"/>
              <w:rPr>
                <w:b/>
              </w:rPr>
            </w:pPr>
          </w:p>
          <w:p w:rsidR="00F42484" w:rsidRDefault="00F42484"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67497F" w:rsidRPr="0001566B" w:rsidTr="00431D4B">
              <w:trPr>
                <w:jc w:val="center"/>
              </w:trPr>
              <w:tc>
                <w:tcPr>
                  <w:tcW w:w="394" w:type="dxa"/>
                </w:tcPr>
                <w:p w:rsidR="0067497F" w:rsidRPr="0001566B" w:rsidRDefault="0067497F" w:rsidP="00431D4B">
                  <w:pPr>
                    <w:jc w:val="center"/>
                    <w:rPr>
                      <w:b/>
                    </w:rPr>
                  </w:pPr>
                </w:p>
              </w:tc>
              <w:tc>
                <w:tcPr>
                  <w:tcW w:w="394" w:type="dxa"/>
                </w:tcPr>
                <w:p w:rsidR="0067497F" w:rsidRPr="0001566B" w:rsidRDefault="0067497F" w:rsidP="00431D4B">
                  <w:pPr>
                    <w:jc w:val="center"/>
                    <w:rPr>
                      <w:b/>
                    </w:rPr>
                  </w:pPr>
                </w:p>
              </w:tc>
            </w:tr>
          </w:tbl>
          <w:p w:rsidR="0067497F" w:rsidRPr="0001566B" w:rsidRDefault="0067497F" w:rsidP="00431D4B">
            <w:pPr>
              <w:jc w:val="center"/>
              <w:rPr>
                <w:b/>
              </w:rPr>
            </w:pPr>
          </w:p>
        </w:tc>
        <w:tc>
          <w:tcPr>
            <w:tcW w:w="1134" w:type="dxa"/>
          </w:tcPr>
          <w:p w:rsidR="0067497F" w:rsidRDefault="0067497F" w:rsidP="00431D4B">
            <w:pPr>
              <w:jc w:val="center"/>
              <w:rPr>
                <w:b/>
              </w:rPr>
            </w:pPr>
          </w:p>
          <w:p w:rsidR="00F42484" w:rsidRDefault="00F42484"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67497F" w:rsidRPr="0001566B" w:rsidTr="00431D4B">
              <w:trPr>
                <w:jc w:val="center"/>
              </w:trPr>
              <w:tc>
                <w:tcPr>
                  <w:tcW w:w="394" w:type="dxa"/>
                </w:tcPr>
                <w:p w:rsidR="0067497F" w:rsidRPr="0001566B" w:rsidRDefault="0067497F" w:rsidP="00431D4B">
                  <w:pPr>
                    <w:jc w:val="center"/>
                    <w:rPr>
                      <w:b/>
                    </w:rPr>
                  </w:pPr>
                </w:p>
              </w:tc>
              <w:tc>
                <w:tcPr>
                  <w:tcW w:w="394" w:type="dxa"/>
                </w:tcPr>
                <w:p w:rsidR="0067497F" w:rsidRPr="0001566B" w:rsidRDefault="0067497F" w:rsidP="00431D4B">
                  <w:pPr>
                    <w:jc w:val="center"/>
                    <w:rPr>
                      <w:b/>
                    </w:rPr>
                  </w:pPr>
                </w:p>
              </w:tc>
            </w:tr>
          </w:tbl>
          <w:p w:rsidR="0067497F" w:rsidRPr="0001566B" w:rsidRDefault="0067497F" w:rsidP="00431D4B">
            <w:pPr>
              <w:jc w:val="center"/>
              <w:rPr>
                <w:b/>
              </w:rPr>
            </w:pPr>
          </w:p>
        </w:tc>
      </w:tr>
    </w:tbl>
    <w:p w:rsidR="00D0652C" w:rsidRDefault="00D0652C"/>
    <w:tbl>
      <w:tblPr>
        <w:tblStyle w:val="TableGridLight"/>
        <w:tblW w:w="10774" w:type="dxa"/>
        <w:tblInd w:w="-856" w:type="dxa"/>
        <w:tblLook w:val="04A0" w:firstRow="1" w:lastRow="0" w:firstColumn="1" w:lastColumn="0" w:noHBand="0" w:noVBand="1"/>
      </w:tblPr>
      <w:tblGrid>
        <w:gridCol w:w="7372"/>
        <w:gridCol w:w="1276"/>
        <w:gridCol w:w="992"/>
        <w:gridCol w:w="1134"/>
      </w:tblGrid>
      <w:tr w:rsidR="00D6076A" w:rsidRPr="0001566B" w:rsidTr="00431D4B">
        <w:trPr>
          <w:trHeight w:val="708"/>
        </w:trPr>
        <w:tc>
          <w:tcPr>
            <w:tcW w:w="7372" w:type="dxa"/>
          </w:tcPr>
          <w:p w:rsidR="00D6076A" w:rsidRPr="00CF4958" w:rsidRDefault="00CF4958" w:rsidP="00431D4B">
            <w:r>
              <w:t xml:space="preserve">The </w:t>
            </w:r>
            <w:r>
              <w:rPr>
                <w:i/>
              </w:rPr>
              <w:t xml:space="preserve">British Shippers Council </w:t>
            </w:r>
            <w:r>
              <w:t xml:space="preserve">debated the impact of Brexit in </w:t>
            </w:r>
            <w:r>
              <w:rPr>
                <w:i/>
              </w:rPr>
              <w:t xml:space="preserve">July </w:t>
            </w:r>
            <w:r>
              <w:t xml:space="preserve">2017 and concluded that it is still too early </w:t>
            </w:r>
            <w:r w:rsidR="00446163">
              <w:t xml:space="preserve">to determine what the outcome will be, </w:t>
            </w:r>
            <w:r w:rsidR="00D21865">
              <w:t xml:space="preserve">because it depends on what new trade agreements are negotiated with both E.U </w:t>
            </w:r>
            <w:r w:rsidR="00957A9F">
              <w:t>and non-E.U trading partners. Is this still the case, given the short time frame?</w:t>
            </w:r>
          </w:p>
        </w:tc>
        <w:tc>
          <w:tcPr>
            <w:tcW w:w="1276" w:type="dxa"/>
          </w:tcPr>
          <w:p w:rsidR="00D6076A" w:rsidRDefault="00D6076A" w:rsidP="00431D4B"/>
          <w:p w:rsidR="00056240" w:rsidRDefault="00056240" w:rsidP="00431D4B"/>
          <w:p w:rsidR="00056240" w:rsidRDefault="00056240" w:rsidP="00431D4B"/>
          <w:tbl>
            <w:tblPr>
              <w:tblStyle w:val="TableGrid"/>
              <w:tblW w:w="0" w:type="auto"/>
              <w:jc w:val="center"/>
              <w:tblLook w:val="04A0" w:firstRow="1" w:lastRow="0" w:firstColumn="1" w:lastColumn="0" w:noHBand="0" w:noVBand="1"/>
            </w:tblPr>
            <w:tblGrid>
              <w:gridCol w:w="350"/>
              <w:gridCol w:w="350"/>
              <w:gridCol w:w="350"/>
            </w:tblGrid>
            <w:tr w:rsidR="00D6076A" w:rsidRPr="0001566B" w:rsidTr="00431D4B">
              <w:trPr>
                <w:jc w:val="center"/>
              </w:trPr>
              <w:tc>
                <w:tcPr>
                  <w:tcW w:w="350" w:type="dxa"/>
                  <w:vAlign w:val="bottom"/>
                </w:tcPr>
                <w:p w:rsidR="00D6076A" w:rsidRPr="0001566B" w:rsidRDefault="00D6076A" w:rsidP="00431D4B">
                  <w:pPr>
                    <w:jc w:val="center"/>
                    <w:rPr>
                      <w:b/>
                    </w:rPr>
                  </w:pPr>
                </w:p>
              </w:tc>
              <w:tc>
                <w:tcPr>
                  <w:tcW w:w="350" w:type="dxa"/>
                  <w:vAlign w:val="bottom"/>
                </w:tcPr>
                <w:p w:rsidR="00D6076A" w:rsidRPr="0001566B" w:rsidRDefault="00D6076A" w:rsidP="00431D4B">
                  <w:pPr>
                    <w:jc w:val="center"/>
                    <w:rPr>
                      <w:b/>
                    </w:rPr>
                  </w:pPr>
                </w:p>
              </w:tc>
              <w:tc>
                <w:tcPr>
                  <w:tcW w:w="350" w:type="dxa"/>
                  <w:vAlign w:val="bottom"/>
                </w:tcPr>
                <w:p w:rsidR="00D6076A" w:rsidRPr="0001566B" w:rsidRDefault="00D6076A" w:rsidP="00431D4B">
                  <w:pPr>
                    <w:jc w:val="center"/>
                    <w:rPr>
                      <w:b/>
                    </w:rPr>
                  </w:pPr>
                </w:p>
              </w:tc>
            </w:tr>
          </w:tbl>
          <w:p w:rsidR="00D6076A" w:rsidRPr="0001566B" w:rsidRDefault="00D6076A" w:rsidP="00431D4B">
            <w:pPr>
              <w:rPr>
                <w:b/>
              </w:rPr>
            </w:pPr>
          </w:p>
        </w:tc>
        <w:tc>
          <w:tcPr>
            <w:tcW w:w="992" w:type="dxa"/>
          </w:tcPr>
          <w:p w:rsidR="00D6076A" w:rsidRDefault="00D6076A" w:rsidP="00431D4B">
            <w:pPr>
              <w:jc w:val="center"/>
              <w:rPr>
                <w:b/>
              </w:rPr>
            </w:pPr>
          </w:p>
          <w:p w:rsidR="00056240" w:rsidRDefault="00056240" w:rsidP="00431D4B">
            <w:pPr>
              <w:jc w:val="center"/>
              <w:rPr>
                <w:b/>
              </w:rPr>
            </w:pPr>
          </w:p>
          <w:p w:rsidR="00056240" w:rsidRDefault="00056240"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D6076A" w:rsidRPr="0001566B" w:rsidTr="00431D4B">
              <w:trPr>
                <w:jc w:val="center"/>
              </w:trPr>
              <w:tc>
                <w:tcPr>
                  <w:tcW w:w="394" w:type="dxa"/>
                </w:tcPr>
                <w:p w:rsidR="00D6076A" w:rsidRPr="0001566B" w:rsidRDefault="00D6076A" w:rsidP="00431D4B">
                  <w:pPr>
                    <w:jc w:val="center"/>
                    <w:rPr>
                      <w:b/>
                    </w:rPr>
                  </w:pPr>
                </w:p>
              </w:tc>
              <w:tc>
                <w:tcPr>
                  <w:tcW w:w="394" w:type="dxa"/>
                </w:tcPr>
                <w:p w:rsidR="00D6076A" w:rsidRPr="0001566B" w:rsidRDefault="00D6076A" w:rsidP="00431D4B">
                  <w:pPr>
                    <w:jc w:val="center"/>
                    <w:rPr>
                      <w:b/>
                    </w:rPr>
                  </w:pPr>
                </w:p>
              </w:tc>
            </w:tr>
          </w:tbl>
          <w:p w:rsidR="00D6076A" w:rsidRPr="0001566B" w:rsidRDefault="00D6076A" w:rsidP="00431D4B">
            <w:pPr>
              <w:jc w:val="center"/>
              <w:rPr>
                <w:b/>
              </w:rPr>
            </w:pPr>
          </w:p>
        </w:tc>
        <w:tc>
          <w:tcPr>
            <w:tcW w:w="1134" w:type="dxa"/>
          </w:tcPr>
          <w:p w:rsidR="00D6076A" w:rsidRDefault="00D6076A" w:rsidP="00431D4B">
            <w:pPr>
              <w:jc w:val="center"/>
              <w:rPr>
                <w:b/>
              </w:rPr>
            </w:pPr>
          </w:p>
          <w:p w:rsidR="00056240" w:rsidRDefault="00056240" w:rsidP="00431D4B">
            <w:pPr>
              <w:jc w:val="center"/>
              <w:rPr>
                <w:b/>
              </w:rPr>
            </w:pPr>
          </w:p>
          <w:p w:rsidR="00056240" w:rsidRDefault="00056240"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D6076A" w:rsidRPr="0001566B" w:rsidTr="00431D4B">
              <w:trPr>
                <w:jc w:val="center"/>
              </w:trPr>
              <w:tc>
                <w:tcPr>
                  <w:tcW w:w="394" w:type="dxa"/>
                </w:tcPr>
                <w:p w:rsidR="00D6076A" w:rsidRPr="0001566B" w:rsidRDefault="00D6076A" w:rsidP="00431D4B">
                  <w:pPr>
                    <w:jc w:val="center"/>
                    <w:rPr>
                      <w:b/>
                    </w:rPr>
                  </w:pPr>
                </w:p>
              </w:tc>
              <w:tc>
                <w:tcPr>
                  <w:tcW w:w="394" w:type="dxa"/>
                </w:tcPr>
                <w:p w:rsidR="00D6076A" w:rsidRPr="0001566B" w:rsidRDefault="00D6076A" w:rsidP="00431D4B">
                  <w:pPr>
                    <w:jc w:val="center"/>
                    <w:rPr>
                      <w:b/>
                    </w:rPr>
                  </w:pPr>
                </w:p>
              </w:tc>
            </w:tr>
          </w:tbl>
          <w:p w:rsidR="00D6076A" w:rsidRPr="0001566B" w:rsidRDefault="00D6076A" w:rsidP="00431D4B">
            <w:pPr>
              <w:jc w:val="center"/>
              <w:rPr>
                <w:b/>
              </w:rPr>
            </w:pPr>
          </w:p>
        </w:tc>
      </w:tr>
    </w:tbl>
    <w:p w:rsidR="00D6076A" w:rsidRDefault="00D6076A"/>
    <w:tbl>
      <w:tblPr>
        <w:tblStyle w:val="TableGridLight"/>
        <w:tblW w:w="10774" w:type="dxa"/>
        <w:tblInd w:w="-856" w:type="dxa"/>
        <w:tblLook w:val="04A0" w:firstRow="1" w:lastRow="0" w:firstColumn="1" w:lastColumn="0" w:noHBand="0" w:noVBand="1"/>
      </w:tblPr>
      <w:tblGrid>
        <w:gridCol w:w="7372"/>
        <w:gridCol w:w="1276"/>
        <w:gridCol w:w="992"/>
        <w:gridCol w:w="1134"/>
      </w:tblGrid>
      <w:tr w:rsidR="00EC7449" w:rsidRPr="0001566B" w:rsidTr="00431D4B">
        <w:trPr>
          <w:trHeight w:val="708"/>
        </w:trPr>
        <w:tc>
          <w:tcPr>
            <w:tcW w:w="7372" w:type="dxa"/>
          </w:tcPr>
          <w:p w:rsidR="00EC7449" w:rsidRPr="00CB7D12" w:rsidRDefault="00B61F04" w:rsidP="00431D4B">
            <w:r>
              <w:t xml:space="preserve">Is the perceived concern that foreign shipping companies </w:t>
            </w:r>
            <w:r w:rsidR="00E827BF">
              <w:t xml:space="preserve">will terminate their direct call services to U.K ports valid? Especially given the view that the U.K maybe considered politically isolated, after March 2019 and the final Brexit negotiations. </w:t>
            </w:r>
          </w:p>
        </w:tc>
        <w:tc>
          <w:tcPr>
            <w:tcW w:w="1276" w:type="dxa"/>
          </w:tcPr>
          <w:p w:rsidR="00EC7449" w:rsidRDefault="00EC7449" w:rsidP="00431D4B"/>
          <w:p w:rsidR="00A57A40" w:rsidRDefault="00A57A40" w:rsidP="00431D4B"/>
          <w:tbl>
            <w:tblPr>
              <w:tblStyle w:val="TableGrid"/>
              <w:tblW w:w="0" w:type="auto"/>
              <w:jc w:val="center"/>
              <w:tblLook w:val="04A0" w:firstRow="1" w:lastRow="0" w:firstColumn="1" w:lastColumn="0" w:noHBand="0" w:noVBand="1"/>
            </w:tblPr>
            <w:tblGrid>
              <w:gridCol w:w="350"/>
              <w:gridCol w:w="350"/>
              <w:gridCol w:w="350"/>
            </w:tblGrid>
            <w:tr w:rsidR="00EC7449" w:rsidRPr="0001566B" w:rsidTr="00431D4B">
              <w:trPr>
                <w:jc w:val="center"/>
              </w:trPr>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r>
          </w:tbl>
          <w:p w:rsidR="00EC7449" w:rsidRPr="0001566B" w:rsidRDefault="00EC7449" w:rsidP="00431D4B">
            <w:pPr>
              <w:rPr>
                <w:b/>
              </w:rPr>
            </w:pPr>
          </w:p>
        </w:tc>
        <w:tc>
          <w:tcPr>
            <w:tcW w:w="992" w:type="dxa"/>
          </w:tcPr>
          <w:p w:rsidR="00EC7449" w:rsidRDefault="00EC7449" w:rsidP="00431D4B">
            <w:pPr>
              <w:jc w:val="center"/>
              <w:rPr>
                <w:b/>
              </w:rPr>
            </w:pPr>
          </w:p>
          <w:p w:rsidR="00A57A40" w:rsidRDefault="00A57A40"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c>
          <w:tcPr>
            <w:tcW w:w="1134" w:type="dxa"/>
          </w:tcPr>
          <w:p w:rsidR="00EC7449" w:rsidRDefault="00EC7449" w:rsidP="00431D4B">
            <w:pPr>
              <w:jc w:val="center"/>
              <w:rPr>
                <w:b/>
              </w:rPr>
            </w:pPr>
          </w:p>
          <w:p w:rsidR="00A57A40" w:rsidRDefault="00A57A40"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r>
    </w:tbl>
    <w:p w:rsidR="00EC7449" w:rsidRDefault="00EC7449"/>
    <w:tbl>
      <w:tblPr>
        <w:tblStyle w:val="TableGridLight"/>
        <w:tblW w:w="10774" w:type="dxa"/>
        <w:tblInd w:w="-856" w:type="dxa"/>
        <w:tblLook w:val="04A0" w:firstRow="1" w:lastRow="0" w:firstColumn="1" w:lastColumn="0" w:noHBand="0" w:noVBand="1"/>
      </w:tblPr>
      <w:tblGrid>
        <w:gridCol w:w="7372"/>
        <w:gridCol w:w="1276"/>
        <w:gridCol w:w="992"/>
        <w:gridCol w:w="1134"/>
      </w:tblGrid>
      <w:tr w:rsidR="00EC7449" w:rsidRPr="0001566B" w:rsidTr="00A57A40">
        <w:trPr>
          <w:trHeight w:val="1002"/>
        </w:trPr>
        <w:tc>
          <w:tcPr>
            <w:tcW w:w="7372" w:type="dxa"/>
          </w:tcPr>
          <w:p w:rsidR="00EC7449" w:rsidRPr="00CB7D12" w:rsidRDefault="000D0F8E" w:rsidP="00431D4B">
            <w:r>
              <w:t xml:space="preserve">Will the U.K ports industry benefit from moving away from the over regulated E.U culture of rules and </w:t>
            </w:r>
            <w:r w:rsidR="00B646A6">
              <w:t>directives?</w:t>
            </w:r>
            <w:r w:rsidR="00E60364">
              <w:t xml:space="preserve"> </w:t>
            </w:r>
            <w:r>
              <w:t>Resulting in a more flexible approach to stimulating internat</w:t>
            </w:r>
            <w:r w:rsidR="00B646A6">
              <w:t>ional trade and growth.</w:t>
            </w:r>
          </w:p>
        </w:tc>
        <w:tc>
          <w:tcPr>
            <w:tcW w:w="1276" w:type="dxa"/>
          </w:tcPr>
          <w:p w:rsidR="00EC7449" w:rsidRDefault="00EC7449" w:rsidP="00431D4B"/>
          <w:p w:rsidR="00A57A40" w:rsidRDefault="00A57A40" w:rsidP="00431D4B"/>
          <w:tbl>
            <w:tblPr>
              <w:tblStyle w:val="TableGrid"/>
              <w:tblW w:w="0" w:type="auto"/>
              <w:jc w:val="center"/>
              <w:tblLook w:val="04A0" w:firstRow="1" w:lastRow="0" w:firstColumn="1" w:lastColumn="0" w:noHBand="0" w:noVBand="1"/>
            </w:tblPr>
            <w:tblGrid>
              <w:gridCol w:w="350"/>
              <w:gridCol w:w="350"/>
              <w:gridCol w:w="350"/>
            </w:tblGrid>
            <w:tr w:rsidR="00EC7449" w:rsidRPr="0001566B" w:rsidTr="00431D4B">
              <w:trPr>
                <w:jc w:val="center"/>
              </w:trPr>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r>
          </w:tbl>
          <w:p w:rsidR="00EC7449" w:rsidRPr="0001566B" w:rsidRDefault="00EC7449" w:rsidP="00431D4B">
            <w:pPr>
              <w:rPr>
                <w:b/>
              </w:rPr>
            </w:pPr>
          </w:p>
        </w:tc>
        <w:tc>
          <w:tcPr>
            <w:tcW w:w="992" w:type="dxa"/>
          </w:tcPr>
          <w:p w:rsidR="00EC7449" w:rsidRDefault="00EC7449" w:rsidP="00431D4B">
            <w:pPr>
              <w:jc w:val="center"/>
              <w:rPr>
                <w:b/>
              </w:rPr>
            </w:pPr>
          </w:p>
          <w:p w:rsidR="00A57A40" w:rsidRDefault="00A57A40"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c>
          <w:tcPr>
            <w:tcW w:w="1134" w:type="dxa"/>
          </w:tcPr>
          <w:p w:rsidR="00EC7449" w:rsidRDefault="00EC7449" w:rsidP="00431D4B">
            <w:pPr>
              <w:jc w:val="center"/>
              <w:rPr>
                <w:b/>
              </w:rPr>
            </w:pPr>
          </w:p>
          <w:p w:rsidR="00A57A40" w:rsidRDefault="00A57A40"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r>
    </w:tbl>
    <w:p w:rsidR="00EC7449" w:rsidRDefault="00EC7449"/>
    <w:tbl>
      <w:tblPr>
        <w:tblStyle w:val="TableGridLight"/>
        <w:tblW w:w="10774" w:type="dxa"/>
        <w:tblInd w:w="-856" w:type="dxa"/>
        <w:tblLook w:val="04A0" w:firstRow="1" w:lastRow="0" w:firstColumn="1" w:lastColumn="0" w:noHBand="0" w:noVBand="1"/>
      </w:tblPr>
      <w:tblGrid>
        <w:gridCol w:w="7372"/>
        <w:gridCol w:w="1276"/>
        <w:gridCol w:w="992"/>
        <w:gridCol w:w="1134"/>
      </w:tblGrid>
      <w:tr w:rsidR="00EC7449" w:rsidRPr="0001566B" w:rsidTr="00A57A40">
        <w:trPr>
          <w:trHeight w:val="1006"/>
        </w:trPr>
        <w:tc>
          <w:tcPr>
            <w:tcW w:w="7372" w:type="dxa"/>
          </w:tcPr>
          <w:p w:rsidR="00EC7449" w:rsidRPr="00CB7D12" w:rsidRDefault="002019B9" w:rsidP="00431D4B">
            <w:r>
              <w:lastRenderedPageBreak/>
              <w:t xml:space="preserve">Would a transitional period be advantageous for the U.K ports industry in establishing new strategies to maintain frictionless trade, reducing red tape and congestion of hinterlands? </w:t>
            </w:r>
          </w:p>
        </w:tc>
        <w:tc>
          <w:tcPr>
            <w:tcW w:w="1276" w:type="dxa"/>
          </w:tcPr>
          <w:p w:rsidR="00EC7449" w:rsidRDefault="00EC7449" w:rsidP="00431D4B"/>
          <w:p w:rsidR="00A57A40" w:rsidRDefault="00A57A40" w:rsidP="00431D4B"/>
          <w:tbl>
            <w:tblPr>
              <w:tblStyle w:val="TableGrid"/>
              <w:tblW w:w="0" w:type="auto"/>
              <w:jc w:val="center"/>
              <w:tblLook w:val="04A0" w:firstRow="1" w:lastRow="0" w:firstColumn="1" w:lastColumn="0" w:noHBand="0" w:noVBand="1"/>
            </w:tblPr>
            <w:tblGrid>
              <w:gridCol w:w="350"/>
              <w:gridCol w:w="350"/>
              <w:gridCol w:w="350"/>
            </w:tblGrid>
            <w:tr w:rsidR="00EC7449" w:rsidRPr="0001566B" w:rsidTr="00431D4B">
              <w:trPr>
                <w:jc w:val="center"/>
              </w:trPr>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r>
          </w:tbl>
          <w:p w:rsidR="00EC7449" w:rsidRPr="0001566B" w:rsidRDefault="00EC7449" w:rsidP="00431D4B">
            <w:pPr>
              <w:rPr>
                <w:b/>
              </w:rPr>
            </w:pPr>
          </w:p>
        </w:tc>
        <w:tc>
          <w:tcPr>
            <w:tcW w:w="992" w:type="dxa"/>
          </w:tcPr>
          <w:p w:rsidR="00EC7449" w:rsidRDefault="00EC7449" w:rsidP="00431D4B">
            <w:pPr>
              <w:jc w:val="center"/>
              <w:rPr>
                <w:b/>
              </w:rPr>
            </w:pPr>
          </w:p>
          <w:p w:rsidR="00A57A40" w:rsidRDefault="00A57A40"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c>
          <w:tcPr>
            <w:tcW w:w="1134" w:type="dxa"/>
          </w:tcPr>
          <w:p w:rsidR="00EC7449" w:rsidRDefault="00EC7449" w:rsidP="00431D4B">
            <w:pPr>
              <w:jc w:val="center"/>
              <w:rPr>
                <w:b/>
              </w:rPr>
            </w:pPr>
          </w:p>
          <w:p w:rsidR="00A57A40" w:rsidRDefault="00A57A40"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r>
    </w:tbl>
    <w:p w:rsidR="00EC7449" w:rsidRDefault="00EC7449"/>
    <w:tbl>
      <w:tblPr>
        <w:tblStyle w:val="TableGridLight"/>
        <w:tblW w:w="10774" w:type="dxa"/>
        <w:tblInd w:w="-856" w:type="dxa"/>
        <w:tblLook w:val="04A0" w:firstRow="1" w:lastRow="0" w:firstColumn="1" w:lastColumn="0" w:noHBand="0" w:noVBand="1"/>
      </w:tblPr>
      <w:tblGrid>
        <w:gridCol w:w="7372"/>
        <w:gridCol w:w="1276"/>
        <w:gridCol w:w="992"/>
        <w:gridCol w:w="1134"/>
      </w:tblGrid>
      <w:tr w:rsidR="00EC7449" w:rsidRPr="0001566B" w:rsidTr="00431D4B">
        <w:trPr>
          <w:trHeight w:val="708"/>
        </w:trPr>
        <w:tc>
          <w:tcPr>
            <w:tcW w:w="7372" w:type="dxa"/>
          </w:tcPr>
          <w:p w:rsidR="00EC7449" w:rsidRPr="00CB7D12" w:rsidRDefault="00FA4E25" w:rsidP="00431D4B">
            <w:r>
              <w:t xml:space="preserve">Does related industry currently possess an element of sustainability that </w:t>
            </w:r>
            <w:r w:rsidR="00A8464F">
              <w:t>will enable an ordinated transition to an independent customs union?</w:t>
            </w:r>
          </w:p>
        </w:tc>
        <w:tc>
          <w:tcPr>
            <w:tcW w:w="1276" w:type="dxa"/>
          </w:tcPr>
          <w:p w:rsidR="00EC7449" w:rsidRDefault="00EC7449" w:rsidP="00431D4B"/>
          <w:tbl>
            <w:tblPr>
              <w:tblStyle w:val="TableGrid"/>
              <w:tblW w:w="0" w:type="auto"/>
              <w:jc w:val="center"/>
              <w:tblLook w:val="04A0" w:firstRow="1" w:lastRow="0" w:firstColumn="1" w:lastColumn="0" w:noHBand="0" w:noVBand="1"/>
            </w:tblPr>
            <w:tblGrid>
              <w:gridCol w:w="350"/>
              <w:gridCol w:w="350"/>
              <w:gridCol w:w="350"/>
            </w:tblGrid>
            <w:tr w:rsidR="00EC7449" w:rsidRPr="0001566B" w:rsidTr="00431D4B">
              <w:trPr>
                <w:jc w:val="center"/>
              </w:trPr>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r>
          </w:tbl>
          <w:p w:rsidR="00EC7449" w:rsidRPr="0001566B" w:rsidRDefault="00EC7449" w:rsidP="00431D4B">
            <w:pPr>
              <w:rPr>
                <w:b/>
              </w:rPr>
            </w:pPr>
          </w:p>
        </w:tc>
        <w:tc>
          <w:tcPr>
            <w:tcW w:w="992" w:type="dxa"/>
          </w:tcPr>
          <w:p w:rsidR="00EC7449" w:rsidRDefault="00EC7449"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c>
          <w:tcPr>
            <w:tcW w:w="1134" w:type="dxa"/>
          </w:tcPr>
          <w:p w:rsidR="00EC7449" w:rsidRDefault="00EC7449"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r>
    </w:tbl>
    <w:p w:rsidR="00EC7449" w:rsidRDefault="00EC7449"/>
    <w:tbl>
      <w:tblPr>
        <w:tblStyle w:val="TableGridLight"/>
        <w:tblW w:w="10774" w:type="dxa"/>
        <w:tblInd w:w="-856" w:type="dxa"/>
        <w:tblLook w:val="04A0" w:firstRow="1" w:lastRow="0" w:firstColumn="1" w:lastColumn="0" w:noHBand="0" w:noVBand="1"/>
      </w:tblPr>
      <w:tblGrid>
        <w:gridCol w:w="7372"/>
        <w:gridCol w:w="1276"/>
        <w:gridCol w:w="992"/>
        <w:gridCol w:w="1134"/>
      </w:tblGrid>
      <w:tr w:rsidR="00EC7449" w:rsidRPr="0001566B" w:rsidTr="00431D4B">
        <w:trPr>
          <w:trHeight w:val="708"/>
        </w:trPr>
        <w:tc>
          <w:tcPr>
            <w:tcW w:w="7372" w:type="dxa"/>
          </w:tcPr>
          <w:p w:rsidR="00EC7449" w:rsidRPr="00FC6146" w:rsidRDefault="00FC6146" w:rsidP="00431D4B">
            <w:r>
              <w:t xml:space="preserve">The </w:t>
            </w:r>
            <w:r>
              <w:rPr>
                <w:i/>
              </w:rPr>
              <w:t xml:space="preserve">Maritime and Ports Sector Report </w:t>
            </w:r>
            <w:r>
              <w:t xml:space="preserve">compiled by the U.K Government, grossly understates the challenges encountered by the ports industry, in the build and aftermath of Brexit. Is this a fair conclusion made by the </w:t>
            </w:r>
            <w:r>
              <w:rPr>
                <w:i/>
              </w:rPr>
              <w:t>British Ports Association</w:t>
            </w:r>
            <w:r>
              <w:t>?</w:t>
            </w:r>
          </w:p>
        </w:tc>
        <w:tc>
          <w:tcPr>
            <w:tcW w:w="1276" w:type="dxa"/>
          </w:tcPr>
          <w:p w:rsidR="00EC7449" w:rsidRDefault="00EC7449" w:rsidP="00431D4B"/>
          <w:p w:rsidR="00A0738D" w:rsidRDefault="00A0738D" w:rsidP="00431D4B"/>
          <w:tbl>
            <w:tblPr>
              <w:tblStyle w:val="TableGrid"/>
              <w:tblW w:w="0" w:type="auto"/>
              <w:jc w:val="center"/>
              <w:tblLook w:val="04A0" w:firstRow="1" w:lastRow="0" w:firstColumn="1" w:lastColumn="0" w:noHBand="0" w:noVBand="1"/>
            </w:tblPr>
            <w:tblGrid>
              <w:gridCol w:w="350"/>
              <w:gridCol w:w="350"/>
              <w:gridCol w:w="350"/>
            </w:tblGrid>
            <w:tr w:rsidR="00EC7449" w:rsidRPr="0001566B" w:rsidTr="00431D4B">
              <w:trPr>
                <w:jc w:val="center"/>
              </w:trPr>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r>
          </w:tbl>
          <w:p w:rsidR="00EC7449" w:rsidRPr="0001566B" w:rsidRDefault="00EC7449" w:rsidP="00431D4B">
            <w:pPr>
              <w:rPr>
                <w:b/>
              </w:rPr>
            </w:pPr>
          </w:p>
        </w:tc>
        <w:tc>
          <w:tcPr>
            <w:tcW w:w="992" w:type="dxa"/>
          </w:tcPr>
          <w:p w:rsidR="00EC7449" w:rsidRDefault="00EC7449" w:rsidP="00431D4B">
            <w:pPr>
              <w:jc w:val="center"/>
              <w:rPr>
                <w:b/>
              </w:rPr>
            </w:pPr>
          </w:p>
          <w:p w:rsidR="00A0738D" w:rsidRDefault="00A0738D"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c>
          <w:tcPr>
            <w:tcW w:w="1134" w:type="dxa"/>
          </w:tcPr>
          <w:p w:rsidR="00EC7449" w:rsidRDefault="00EC7449" w:rsidP="00431D4B">
            <w:pPr>
              <w:jc w:val="center"/>
              <w:rPr>
                <w:b/>
              </w:rPr>
            </w:pPr>
          </w:p>
          <w:p w:rsidR="00A0738D" w:rsidRDefault="00A0738D"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r>
    </w:tbl>
    <w:p w:rsidR="00EC7449" w:rsidRDefault="00EC7449"/>
    <w:tbl>
      <w:tblPr>
        <w:tblStyle w:val="TableGridLight"/>
        <w:tblW w:w="10774" w:type="dxa"/>
        <w:tblInd w:w="-856" w:type="dxa"/>
        <w:tblLook w:val="04A0" w:firstRow="1" w:lastRow="0" w:firstColumn="1" w:lastColumn="0" w:noHBand="0" w:noVBand="1"/>
      </w:tblPr>
      <w:tblGrid>
        <w:gridCol w:w="7372"/>
        <w:gridCol w:w="1276"/>
        <w:gridCol w:w="992"/>
        <w:gridCol w:w="1134"/>
      </w:tblGrid>
      <w:tr w:rsidR="00EC7449" w:rsidRPr="0001566B" w:rsidTr="00EF4836">
        <w:trPr>
          <w:trHeight w:val="1550"/>
        </w:trPr>
        <w:tc>
          <w:tcPr>
            <w:tcW w:w="7372" w:type="dxa"/>
          </w:tcPr>
          <w:p w:rsidR="00EC7449" w:rsidRPr="00CB7D12" w:rsidRDefault="00BF3E86" w:rsidP="00431D4B">
            <w:r>
              <w:t xml:space="preserve">Brexit represents a unique opportunity for economic innovation and it is dependent on the Government pursuing a policy that promotes free trade zones, throughout the </w:t>
            </w:r>
            <w:r w:rsidR="00A0738D">
              <w:t>nation’s leading ports. Is this statement still a true reflection of current U.K port management perceptions?</w:t>
            </w:r>
          </w:p>
        </w:tc>
        <w:tc>
          <w:tcPr>
            <w:tcW w:w="1276" w:type="dxa"/>
          </w:tcPr>
          <w:p w:rsidR="00EC7449" w:rsidRDefault="00EC7449" w:rsidP="00431D4B"/>
          <w:p w:rsidR="00A0738D" w:rsidRDefault="00A0738D" w:rsidP="00431D4B"/>
          <w:p w:rsidR="00A0738D" w:rsidRDefault="00A0738D" w:rsidP="00431D4B"/>
          <w:p w:rsidR="00A0738D" w:rsidRDefault="00A0738D" w:rsidP="00431D4B"/>
          <w:tbl>
            <w:tblPr>
              <w:tblStyle w:val="TableGrid"/>
              <w:tblW w:w="0" w:type="auto"/>
              <w:jc w:val="center"/>
              <w:tblLook w:val="04A0" w:firstRow="1" w:lastRow="0" w:firstColumn="1" w:lastColumn="0" w:noHBand="0" w:noVBand="1"/>
            </w:tblPr>
            <w:tblGrid>
              <w:gridCol w:w="350"/>
              <w:gridCol w:w="350"/>
              <w:gridCol w:w="350"/>
            </w:tblGrid>
            <w:tr w:rsidR="00EC7449" w:rsidRPr="0001566B" w:rsidTr="00431D4B">
              <w:trPr>
                <w:jc w:val="center"/>
              </w:trPr>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c>
                <w:tcPr>
                  <w:tcW w:w="350" w:type="dxa"/>
                  <w:vAlign w:val="bottom"/>
                </w:tcPr>
                <w:p w:rsidR="00EC7449" w:rsidRPr="0001566B" w:rsidRDefault="00EC7449" w:rsidP="00431D4B">
                  <w:pPr>
                    <w:jc w:val="center"/>
                    <w:rPr>
                      <w:b/>
                    </w:rPr>
                  </w:pPr>
                </w:p>
              </w:tc>
            </w:tr>
          </w:tbl>
          <w:p w:rsidR="00EC7449" w:rsidRPr="0001566B" w:rsidRDefault="00EC7449" w:rsidP="00431D4B">
            <w:pPr>
              <w:rPr>
                <w:b/>
              </w:rPr>
            </w:pPr>
          </w:p>
        </w:tc>
        <w:tc>
          <w:tcPr>
            <w:tcW w:w="992" w:type="dxa"/>
          </w:tcPr>
          <w:p w:rsidR="00EC7449" w:rsidRDefault="00EC7449" w:rsidP="00431D4B">
            <w:pPr>
              <w:jc w:val="center"/>
              <w:rPr>
                <w:b/>
              </w:rPr>
            </w:pPr>
          </w:p>
          <w:p w:rsidR="00A0738D" w:rsidRDefault="00A0738D" w:rsidP="00431D4B">
            <w:pPr>
              <w:jc w:val="center"/>
              <w:rPr>
                <w:b/>
              </w:rPr>
            </w:pPr>
          </w:p>
          <w:p w:rsidR="00A0738D" w:rsidRDefault="00A0738D" w:rsidP="00431D4B">
            <w:pPr>
              <w:jc w:val="center"/>
              <w:rPr>
                <w:b/>
              </w:rPr>
            </w:pPr>
          </w:p>
          <w:p w:rsidR="00A0738D" w:rsidRDefault="00A0738D" w:rsidP="00431D4B">
            <w:pPr>
              <w:jc w:val="center"/>
              <w:rPr>
                <w:b/>
              </w:rPr>
            </w:pPr>
          </w:p>
          <w:tbl>
            <w:tblPr>
              <w:tblStyle w:val="TableGrid"/>
              <w:tblW w:w="0" w:type="auto"/>
              <w:jc w:val="center"/>
              <w:tblLook w:val="04A0" w:firstRow="1" w:lastRow="0" w:firstColumn="1" w:lastColumn="0" w:noHBand="0" w:noVBand="1"/>
            </w:tblPr>
            <w:tblGrid>
              <w:gridCol w:w="383"/>
              <w:gridCol w:w="383"/>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c>
          <w:tcPr>
            <w:tcW w:w="1134" w:type="dxa"/>
          </w:tcPr>
          <w:p w:rsidR="00EC7449" w:rsidRDefault="00EC7449" w:rsidP="00431D4B">
            <w:pPr>
              <w:jc w:val="center"/>
              <w:rPr>
                <w:b/>
              </w:rPr>
            </w:pPr>
          </w:p>
          <w:p w:rsidR="00A0738D" w:rsidRDefault="00A0738D" w:rsidP="00431D4B">
            <w:pPr>
              <w:jc w:val="center"/>
              <w:rPr>
                <w:b/>
              </w:rPr>
            </w:pPr>
          </w:p>
          <w:p w:rsidR="00A0738D" w:rsidRDefault="00A0738D" w:rsidP="00431D4B">
            <w:pPr>
              <w:jc w:val="center"/>
              <w:rPr>
                <w:b/>
              </w:rPr>
            </w:pPr>
          </w:p>
          <w:p w:rsidR="00A0738D" w:rsidRDefault="00A0738D" w:rsidP="00431D4B">
            <w:pPr>
              <w:jc w:val="center"/>
              <w:rPr>
                <w:b/>
              </w:rPr>
            </w:pPr>
          </w:p>
          <w:tbl>
            <w:tblPr>
              <w:tblStyle w:val="TableGrid"/>
              <w:tblW w:w="0" w:type="auto"/>
              <w:jc w:val="center"/>
              <w:tblLook w:val="04A0" w:firstRow="1" w:lastRow="0" w:firstColumn="1" w:lastColumn="0" w:noHBand="0" w:noVBand="1"/>
            </w:tblPr>
            <w:tblGrid>
              <w:gridCol w:w="394"/>
              <w:gridCol w:w="394"/>
            </w:tblGrid>
            <w:tr w:rsidR="00EC7449" w:rsidRPr="0001566B" w:rsidTr="00431D4B">
              <w:trPr>
                <w:jc w:val="center"/>
              </w:trPr>
              <w:tc>
                <w:tcPr>
                  <w:tcW w:w="394" w:type="dxa"/>
                </w:tcPr>
                <w:p w:rsidR="00EC7449" w:rsidRPr="0001566B" w:rsidRDefault="00EC7449" w:rsidP="00431D4B">
                  <w:pPr>
                    <w:jc w:val="center"/>
                    <w:rPr>
                      <w:b/>
                    </w:rPr>
                  </w:pPr>
                </w:p>
              </w:tc>
              <w:tc>
                <w:tcPr>
                  <w:tcW w:w="394" w:type="dxa"/>
                </w:tcPr>
                <w:p w:rsidR="00EC7449" w:rsidRPr="0001566B" w:rsidRDefault="00EC7449" w:rsidP="00431D4B">
                  <w:pPr>
                    <w:jc w:val="center"/>
                    <w:rPr>
                      <w:b/>
                    </w:rPr>
                  </w:pPr>
                </w:p>
              </w:tc>
            </w:tr>
          </w:tbl>
          <w:p w:rsidR="00EC7449" w:rsidRPr="0001566B" w:rsidRDefault="00EC7449" w:rsidP="00431D4B">
            <w:pPr>
              <w:jc w:val="center"/>
              <w:rPr>
                <w:b/>
              </w:rPr>
            </w:pPr>
          </w:p>
        </w:tc>
      </w:tr>
    </w:tbl>
    <w:p w:rsidR="00EC7449" w:rsidRDefault="00EC7449"/>
    <w:p w:rsidR="00EC7449" w:rsidRPr="00A35F2C" w:rsidRDefault="00A35F2C">
      <w:pPr>
        <w:rPr>
          <w:b/>
        </w:rPr>
      </w:pPr>
      <w:r>
        <w:rPr>
          <w:b/>
        </w:rPr>
        <w:t xml:space="preserve">Thank You For Your Time and </w:t>
      </w:r>
      <w:r w:rsidR="00BB1145">
        <w:rPr>
          <w:b/>
        </w:rPr>
        <w:t>Assistance.</w:t>
      </w:r>
    </w:p>
    <w:sectPr w:rsidR="00EC7449" w:rsidRPr="00A35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1A20"/>
    <w:multiLevelType w:val="hybridMultilevel"/>
    <w:tmpl w:val="6F823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B"/>
    <w:rsid w:val="0001566B"/>
    <w:rsid w:val="000534C8"/>
    <w:rsid w:val="00056240"/>
    <w:rsid w:val="000632BC"/>
    <w:rsid w:val="000D0F8E"/>
    <w:rsid w:val="00123BBE"/>
    <w:rsid w:val="001640E2"/>
    <w:rsid w:val="00174669"/>
    <w:rsid w:val="001A1CE4"/>
    <w:rsid w:val="001B27B7"/>
    <w:rsid w:val="001C07E4"/>
    <w:rsid w:val="002019B9"/>
    <w:rsid w:val="0021250E"/>
    <w:rsid w:val="00310850"/>
    <w:rsid w:val="00340592"/>
    <w:rsid w:val="003A67F6"/>
    <w:rsid w:val="004126D1"/>
    <w:rsid w:val="0041719E"/>
    <w:rsid w:val="00446163"/>
    <w:rsid w:val="00446813"/>
    <w:rsid w:val="00471B33"/>
    <w:rsid w:val="004D16CA"/>
    <w:rsid w:val="004E4CEE"/>
    <w:rsid w:val="005225A2"/>
    <w:rsid w:val="00534FAA"/>
    <w:rsid w:val="0053555E"/>
    <w:rsid w:val="00662B52"/>
    <w:rsid w:val="0067497F"/>
    <w:rsid w:val="006754D1"/>
    <w:rsid w:val="006C5A3B"/>
    <w:rsid w:val="006F6A1C"/>
    <w:rsid w:val="008056EE"/>
    <w:rsid w:val="008360C3"/>
    <w:rsid w:val="00836DAB"/>
    <w:rsid w:val="00846D66"/>
    <w:rsid w:val="008F365A"/>
    <w:rsid w:val="00932915"/>
    <w:rsid w:val="00957A9F"/>
    <w:rsid w:val="00981C0C"/>
    <w:rsid w:val="009D0613"/>
    <w:rsid w:val="00A0738D"/>
    <w:rsid w:val="00A31719"/>
    <w:rsid w:val="00A35F2C"/>
    <w:rsid w:val="00A57A40"/>
    <w:rsid w:val="00A61BA6"/>
    <w:rsid w:val="00A8464F"/>
    <w:rsid w:val="00AE427A"/>
    <w:rsid w:val="00B21DFC"/>
    <w:rsid w:val="00B547B8"/>
    <w:rsid w:val="00B61F04"/>
    <w:rsid w:val="00B6330B"/>
    <w:rsid w:val="00B646A6"/>
    <w:rsid w:val="00BB1145"/>
    <w:rsid w:val="00BC1D33"/>
    <w:rsid w:val="00BD4834"/>
    <w:rsid w:val="00BF3E86"/>
    <w:rsid w:val="00C133B5"/>
    <w:rsid w:val="00C94130"/>
    <w:rsid w:val="00CB7D12"/>
    <w:rsid w:val="00CC0C0E"/>
    <w:rsid w:val="00CF4958"/>
    <w:rsid w:val="00D00960"/>
    <w:rsid w:val="00D0652C"/>
    <w:rsid w:val="00D21865"/>
    <w:rsid w:val="00D46F79"/>
    <w:rsid w:val="00D6076A"/>
    <w:rsid w:val="00E60364"/>
    <w:rsid w:val="00E77929"/>
    <w:rsid w:val="00E827BF"/>
    <w:rsid w:val="00EA453A"/>
    <w:rsid w:val="00EC7449"/>
    <w:rsid w:val="00EF4836"/>
    <w:rsid w:val="00F42484"/>
    <w:rsid w:val="00F434C3"/>
    <w:rsid w:val="00F506F6"/>
    <w:rsid w:val="00FA4E25"/>
    <w:rsid w:val="00FC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651C"/>
  <w15:chartTrackingRefBased/>
  <w15:docId w15:val="{02745128-5929-47DC-A769-FBC80249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15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1566B"/>
    <w:rPr>
      <w:color w:val="5F5F5F" w:themeColor="hyperlink"/>
      <w:u w:val="single"/>
    </w:rPr>
  </w:style>
  <w:style w:type="table" w:styleId="PlainTable4">
    <w:name w:val="Plain Table 4"/>
    <w:basedOn w:val="TableNormal"/>
    <w:uiPriority w:val="44"/>
    <w:rsid w:val="0001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156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0156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156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63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201E-66A8-4AEF-B4ED-B9E2FDB0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Scott</dc:creator>
  <cp:keywords/>
  <dc:description/>
  <cp:lastModifiedBy>Steven Jones</cp:lastModifiedBy>
  <cp:revision>2</cp:revision>
  <dcterms:created xsi:type="dcterms:W3CDTF">2018-05-09T15:22:00Z</dcterms:created>
  <dcterms:modified xsi:type="dcterms:W3CDTF">2018-05-09T15:22:00Z</dcterms:modified>
</cp:coreProperties>
</file>